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24" w:rsidRDefault="00F50820" w:rsidP="00C046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завідувача дошкільного навчального закладу (ясла-садок) №21 «Веселка» Черкаської міської ради, </w:t>
      </w:r>
      <w:proofErr w:type="spellStart"/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>Новодран</w:t>
      </w:r>
      <w:proofErr w:type="spellEnd"/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Світлани Олександ</w:t>
      </w:r>
      <w:r w:rsidR="00426786">
        <w:rPr>
          <w:rFonts w:ascii="Times New Roman" w:hAnsi="Times New Roman" w:cs="Times New Roman"/>
          <w:b/>
          <w:sz w:val="28"/>
          <w:szCs w:val="28"/>
          <w:lang w:val="uk-UA"/>
        </w:rPr>
        <w:t>рівни, за підсумками роботи 2024-2025</w:t>
      </w:r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 перед  колективом, батьками,</w:t>
      </w:r>
      <w:r w:rsidR="00681E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особами, які їх замінюють та</w:t>
      </w:r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громадс</w:t>
      </w:r>
      <w:r w:rsidR="00A65F34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Pr="00A65F34">
        <w:rPr>
          <w:rFonts w:ascii="Times New Roman" w:hAnsi="Times New Roman" w:cs="Times New Roman"/>
          <w:b/>
          <w:sz w:val="28"/>
          <w:szCs w:val="28"/>
          <w:lang w:val="uk-UA"/>
        </w:rPr>
        <w:t>кістю</w:t>
      </w:r>
    </w:p>
    <w:p w:rsidR="00A65F34" w:rsidRDefault="0042678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</w:t>
      </w:r>
      <w:r w:rsidR="00A65F34" w:rsidRP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статті 38 Закону України «Про дошкільну освіту» від 01.01.2025 року</w:t>
      </w:r>
      <w:r w:rsidR="00A65F34" w:rsidRP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Положення про дошкільний навчальний заклад, 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і виконання управлінських рішень, запровадження колегіальної етики управлінської діяльності у навчальних закладах, що базуються на принципах взаємоповаги та позитивної мотивації я, </w:t>
      </w:r>
      <w:proofErr w:type="spellStart"/>
      <w:r w:rsid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Новодран</w:t>
      </w:r>
      <w:proofErr w:type="spellEnd"/>
      <w:r w:rsid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Світлана Олександрівна</w:t>
      </w:r>
      <w:r w:rsidR="00A65F34" w:rsidRP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завідувач дошкільного навчального закладу  звітую про основні н</w:t>
      </w:r>
      <w:r w:rsid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апрямки  діяльн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ості дошкільного закладу за 2024-2025</w:t>
      </w:r>
      <w:r w:rsidR="00A65F34" w:rsidRPr="00A65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навчальний рік.</w:t>
      </w:r>
    </w:p>
    <w:p w:rsidR="00426786" w:rsidRPr="00426786" w:rsidRDefault="00426786" w:rsidP="00426786">
      <w:pPr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426786">
        <w:rPr>
          <w:rFonts w:ascii="Times New Roman" w:hAnsi="Times New Roman"/>
          <w:sz w:val="28"/>
          <w:szCs w:val="28"/>
        </w:rPr>
        <w:t>звіті</w:t>
      </w:r>
      <w:proofErr w:type="spellEnd"/>
      <w:r w:rsidRPr="004267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786">
        <w:rPr>
          <w:rFonts w:ascii="Times New Roman" w:hAnsi="Times New Roman"/>
          <w:sz w:val="28"/>
          <w:szCs w:val="28"/>
        </w:rPr>
        <w:t>висвітлюватимуться</w:t>
      </w:r>
      <w:proofErr w:type="spellEnd"/>
      <w:r w:rsidRPr="004267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78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4267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786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2678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426786">
        <w:rPr>
          <w:rFonts w:ascii="Times New Roman" w:hAnsi="Times New Roman"/>
          <w:sz w:val="28"/>
          <w:szCs w:val="28"/>
        </w:rPr>
        <w:t>наступними</w:t>
      </w:r>
      <w:proofErr w:type="spellEnd"/>
      <w:r w:rsidRPr="004267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6786">
        <w:rPr>
          <w:rFonts w:ascii="Times New Roman" w:hAnsi="Times New Roman"/>
          <w:sz w:val="28"/>
          <w:szCs w:val="28"/>
        </w:rPr>
        <w:t>напрямками</w:t>
      </w:r>
      <w:proofErr w:type="spellEnd"/>
      <w:r w:rsidRPr="00426786">
        <w:rPr>
          <w:rFonts w:ascii="Times New Roman" w:hAnsi="Times New Roman"/>
          <w:sz w:val="28"/>
          <w:szCs w:val="28"/>
        </w:rPr>
        <w:t>:</w:t>
      </w:r>
    </w:p>
    <w:p w:rsidR="00426786" w:rsidRPr="00426786" w:rsidRDefault="00426786" w:rsidP="0042678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>створення умов  для реалізації завдань дошкільної освіти, визначених Законом України «Про дошкільну освіту», підвищення рівня організації освітнього процесу, вжиті заходи щодо впровадження передових педагогічних технологій;</w:t>
      </w:r>
    </w:p>
    <w:p w:rsidR="00426786" w:rsidRPr="00426786" w:rsidRDefault="00426786" w:rsidP="0042678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>організація освітнього процесу у різних аспектах (фізичний розвиток дітей, охоплення дітей мікрорайону дошкільною освітою, впровадження інноваційних технологій);</w:t>
      </w:r>
    </w:p>
    <w:p w:rsidR="00426786" w:rsidRPr="00426786" w:rsidRDefault="00426786" w:rsidP="0042678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>вжиті заходи щодо зміцнення та модернізації матеріально-технічної бази дошкільного закладу;</w:t>
      </w:r>
    </w:p>
    <w:p w:rsidR="00426786" w:rsidRPr="00426786" w:rsidRDefault="00426786" w:rsidP="0042678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>джерела фінансування дошкільного закладу, раціональне їх використання;</w:t>
      </w:r>
    </w:p>
    <w:p w:rsidR="00426786" w:rsidRPr="00426786" w:rsidRDefault="00426786" w:rsidP="0042678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>рівень організації харчування та медичного обслуговування дітей;</w:t>
      </w:r>
    </w:p>
    <w:p w:rsidR="00426786" w:rsidRPr="00426786" w:rsidRDefault="00426786" w:rsidP="00426786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>дотримання вимог техніки безпеки, санітарно-гігієнічних та протипожежних норм;</w:t>
      </w:r>
    </w:p>
    <w:p w:rsidR="00426786" w:rsidRPr="00426786" w:rsidRDefault="00426786" w:rsidP="00426786">
      <w:pPr>
        <w:pStyle w:val="a5"/>
        <w:numPr>
          <w:ilvl w:val="0"/>
          <w:numId w:val="8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426786">
        <w:rPr>
          <w:rFonts w:ascii="Times New Roman" w:hAnsi="Times New Roman"/>
          <w:sz w:val="28"/>
          <w:szCs w:val="28"/>
        </w:rPr>
        <w:t>залучення педагогічної та батьківської громадськості до роботи ДНЗ, співпраця з громадськими організаціями.</w:t>
      </w:r>
    </w:p>
    <w:p w:rsidR="00426786" w:rsidRDefault="0042678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E0C95" w:rsidRPr="004E0C95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E0C9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1.Організаційно - правові засади діяльності закладу дошкільної освіти</w:t>
      </w:r>
    </w:p>
    <w:p w:rsidR="004E0C95" w:rsidRPr="004E0C95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«Веселка»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розпочав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функціонування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19</w:t>
      </w:r>
      <w:r w:rsid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59 </w:t>
      </w:r>
      <w:proofErr w:type="spellStart"/>
      <w:r w:rsid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A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Заклад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знаходиться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комунальній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власності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міста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Заклад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дошкільної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п’ятиденним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робочим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тижнем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Режим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10 годин: з 8.00 до 18.00 .</w:t>
      </w:r>
    </w:p>
    <w:p w:rsidR="004E0C95" w:rsidRPr="00681E56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proofErr w:type="gram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відповідності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Законів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A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Закону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Про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Закону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 Про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дошкільну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заклад, </w:t>
      </w:r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Постанови 305 Кабінету Міні</w:t>
      </w:r>
      <w:proofErr w:type="gramStart"/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</w:t>
      </w:r>
      <w:proofErr w:type="gramEnd"/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ів України «Про затвердження норм та Порядку організації харчування у закладах освіти та дитячих закладах оздоровлення та відпочинку»,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proofErr w:type="gram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закладах,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Санітарного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регламенту, Статуту ДНЗ,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Колективного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та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розпорядчих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</w:t>
      </w:r>
      <w:proofErr w:type="spellEnd"/>
      <w:r w:rsidRPr="004E0C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Головною </w:t>
      </w:r>
      <w:r w:rsidR="001A1B3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81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діяльності закладу дошкільної освіти є забезпечення реалізації права громадян на здобуття дошкільної освіти, виконання вимог Базового компонента, забезпечення умов для ефективного проведення освітнього процесу, фізичного та психічного розвитку дітей.</w:t>
      </w:r>
      <w:proofErr w:type="gramEnd"/>
    </w:p>
    <w:p w:rsidR="004E0C95" w:rsidRDefault="004E0C9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81E5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Діяльність керівника закладу дошкільної освіти направлена на вирішення освітніх, методичних, адміністративних, фінансових, господарських та інших питань, які виникають у процесі діяльності ДНЗ.</w:t>
      </w:r>
    </w:p>
    <w:p w:rsidR="008439CF" w:rsidRDefault="008439CF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A1B36" w:rsidRPr="001A1B36" w:rsidRDefault="001A1B3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2. Склад </w:t>
      </w:r>
      <w:proofErr w:type="spellStart"/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вихованці</w:t>
      </w:r>
      <w:proofErr w:type="gramStart"/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proofErr w:type="spellEnd"/>
      <w:proofErr w:type="gramEnd"/>
      <w:r w:rsidRPr="001A1B3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1A1B36" w:rsidRPr="001A1B36" w:rsidRDefault="005F756D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ДНЗ</w:t>
      </w:r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типове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приміщення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проектною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потужністю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розрахований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74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віком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2-х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6 </w:t>
      </w:r>
      <w:proofErr w:type="gram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 </w:t>
      </w:r>
      <w:proofErr w:type="gram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7 ) </w:t>
      </w:r>
      <w:proofErr w:type="spellStart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="001A1B36"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A1B36" w:rsidRPr="001A1B36" w:rsidRDefault="001A1B36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Комплектація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202</w:t>
      </w:r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складала</w:t>
      </w:r>
      <w:proofErr w:type="spellEnd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94 </w:t>
      </w:r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proofErr w:type="spellStart"/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итини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gram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очн</w:t>
      </w:r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proofErr w:type="gramEnd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режимі</w:t>
      </w:r>
      <w:proofErr w:type="spellEnd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ДНЗ </w:t>
      </w:r>
      <w:proofErr w:type="spellStart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>функціонувало</w:t>
      </w:r>
      <w:proofErr w:type="spellEnd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</w:t>
      </w:r>
      <w:r w:rsidR="005F75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ясельні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молодша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старш</w:t>
      </w:r>
      <w:proofErr w:type="spellEnd"/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Укриття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розраховано</w:t>
      </w:r>
      <w:proofErr w:type="spellEnd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100  </w:t>
      </w:r>
      <w:proofErr w:type="spellStart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="004267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267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укомплектовані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програмових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гі</w:t>
      </w:r>
      <w:proofErr w:type="gram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proofErr w:type="gram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ієнічних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ДНЗ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музичну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спортивну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залу,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музичного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</w:t>
      </w:r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>івника</w:t>
      </w:r>
      <w:proofErr w:type="spellEnd"/>
      <w:proofErr w:type="gramStart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gramEnd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>ігрові</w:t>
      </w:r>
      <w:proofErr w:type="spellEnd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майданчики</w:t>
      </w:r>
      <w:proofErr w:type="spellEnd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5</w:t>
      </w:r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вікових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спортивний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майданчик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медичний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ізолятор</w:t>
      </w:r>
      <w:proofErr w:type="spellEnd"/>
      <w:r w:rsidRPr="001A1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A1B36" w:rsidRDefault="001A1B3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Середньомісячне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відвідув</w:t>
      </w:r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proofErr w:type="spell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ік</w:t>
      </w:r>
      <w:proofErr w:type="spellEnd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11477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склало</w:t>
      </w:r>
      <w:proofErr w:type="spellEnd"/>
      <w:r w:rsidR="004534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4534E9" w:rsidRPr="004534E9">
        <w:rPr>
          <w:rFonts w:ascii="Times New Roman" w:eastAsia="Times New Roman" w:hAnsi="Times New Roman" w:cs="Times New Roman"/>
          <w:sz w:val="28"/>
          <w:szCs w:val="28"/>
          <w:lang w:eastAsia="uk-UA"/>
        </w:rPr>
        <w:t>63</w:t>
      </w:r>
      <w:r w:rsidRPr="004534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% .</w:t>
      </w:r>
    </w:p>
    <w:p w:rsidR="008439CF" w:rsidRPr="00E11477" w:rsidRDefault="008439CF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21B55" w:rsidRPr="00821B55" w:rsidRDefault="009B7FC6" w:rsidP="00C046D8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</w:t>
      </w:r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Кадрове</w:t>
      </w:r>
      <w:proofErr w:type="spellEnd"/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821B55" w:rsidRPr="00821B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забезпечення</w:t>
      </w:r>
      <w:proofErr w:type="spellEnd"/>
    </w:p>
    <w:p w:rsidR="00821B55" w:rsidRPr="00821B55" w:rsidRDefault="00821B5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проводиться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відповідна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робота, </w:t>
      </w: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направлена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кадрами.</w:t>
      </w:r>
    </w:p>
    <w:p w:rsidR="00821B55" w:rsidRPr="00821B55" w:rsidRDefault="00821B5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202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становить </w:t>
      </w:r>
      <w:r w:rsidR="00A756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них : 1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1</w:t>
      </w:r>
      <w:r w:rsidR="00A756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ічний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персонал .</w:t>
      </w:r>
    </w:p>
    <w:p w:rsidR="00821B55" w:rsidRDefault="00821B55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Педагогічний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ДНЗ </w:t>
      </w:r>
      <w:r w:rsidR="009256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«Веселка» </w:t>
      </w:r>
      <w:proofErr w:type="spellStart"/>
      <w:r w:rsidR="009256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забезпечують</w:t>
      </w:r>
      <w:proofErr w:type="spellEnd"/>
      <w:r w:rsidR="009256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кваліфікованих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</w:t>
      </w: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завідувач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вихователь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-методист, два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музичні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керівники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інструктор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фізичного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="009256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вихователів</w:t>
      </w:r>
      <w:proofErr w:type="spellEnd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>. 8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9256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>ають</w:t>
      </w:r>
      <w:proofErr w:type="spellEnd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вищу</w:t>
      </w:r>
      <w:proofErr w:type="spellEnd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педагогічну</w:t>
      </w:r>
      <w:proofErr w:type="spellEnd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>, 1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="00D2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 - 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неповну вищу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256E9" w:rsidRPr="009256E9" w:rsidRDefault="00AB0A5D" w:rsidP="00C046D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9E228D" wp14:editId="6AA04A1F">
            <wp:extent cx="3257550" cy="22002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1B55" w:rsidRPr="00821B55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них :</w:t>
      </w:r>
    </w:p>
    <w:p w:rsidR="00821B55" w:rsidRPr="00821B55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кваліфікаційну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категорію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 педагоги</w:t>
      </w:r>
    </w:p>
    <w:p w:rsidR="00821B55" w:rsidRPr="00821B55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ршу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кваліфікаційну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категорію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</w:t>
      </w:r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</w:p>
    <w:p w:rsidR="00821B55" w:rsidRPr="00D2154E" w:rsidRDefault="00821B55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др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угу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кваліфікаційну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категорію</w:t>
      </w:r>
      <w:proofErr w:type="spellEnd"/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7F5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</w:p>
    <w:p w:rsidR="007F5280" w:rsidRDefault="007F5280" w:rsidP="00C046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категорію «спеціаліст»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215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педагоги</w:t>
      </w:r>
    </w:p>
    <w:p w:rsidR="009D2324" w:rsidRPr="007F5280" w:rsidRDefault="009D2324" w:rsidP="00C046D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486B5E" wp14:editId="4F4BC266">
            <wp:extent cx="3448050" cy="24193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0A5D" w:rsidRDefault="00A7569C" w:rsidP="00A756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Протягом 2024 - 2025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2 педагогічні працівники успішно пройшли чергову атестацію: музичний керівник Назаренко Л.І. підтвердила кваліфікаційний рівень «спеціаліст вищої категорії», вихователь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Кочеткова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З.В. підтвердила кваліфікаційний рівень «спеціаліст першої категорії»</w:t>
      </w:r>
      <w:r w:rsidR="00ED4F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завідувач дошкільного закладу </w:t>
      </w:r>
      <w:proofErr w:type="spellStart"/>
      <w:r w:rsidR="00ED4F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Новодран</w:t>
      </w:r>
      <w:proofErr w:type="spellEnd"/>
      <w:r w:rsidR="00ED4F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С.О. отримала 16 тарифний розряд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A7569C" w:rsidRDefault="00A7569C" w:rsidP="00A7569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2025 році музичний керівник Калюка А.А. успішно пройшла курси підвищення кваліфікації на базі Черкаського інституту післядипломної освіти педагогічних працівників.</w:t>
      </w:r>
    </w:p>
    <w:p w:rsidR="00AB0A5D" w:rsidRDefault="00AB0A5D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закладі працює </w:t>
      </w:r>
      <w:r w:rsidR="00A756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технічних працівників</w:t>
      </w:r>
      <w:r w:rsidR="00A756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 завідувач господарства, сестра медична старша,  2</w:t>
      </w:r>
      <w:r w:rsidR="00821B55"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вники харчоблоку, </w:t>
      </w:r>
      <w:r w:rsidR="00A756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5</w:t>
      </w:r>
      <w:r w:rsidR="00821B55"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помічників вихователя, три сторожі, один дві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рник, </w:t>
      </w:r>
      <w:r w:rsidR="00821B55"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машиніст з пран</w:t>
      </w:r>
      <w:r w:rsidR="00A756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 білизни, кастелянка, робітник з комплексного обслуговування та ремонту будівель, прибиральниця службових приміщень</w:t>
      </w:r>
      <w:r w:rsidR="00821B55" w:rsidRPr="00AB0A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7569C" w:rsidRDefault="00A7569C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 даний момент дошкільний заклад терміново потребує кухаря та вихователя.</w:t>
      </w:r>
    </w:p>
    <w:p w:rsidR="00BE46A6" w:rsidRPr="00BE46A6" w:rsidRDefault="00821B55" w:rsidP="00C046D8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</w:t>
      </w:r>
      <w:proofErr w:type="gram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заохочення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</w:t>
      </w:r>
      <w:proofErr w:type="spellEnd"/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економії</w:t>
      </w:r>
      <w:proofErr w:type="spellEnd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</w:t>
      </w:r>
      <w:proofErr w:type="spellStart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заробітної</w:t>
      </w:r>
      <w:proofErr w:type="spellEnd"/>
      <w:r w:rsidR="00BE46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плати</w:t>
      </w:r>
      <w:r w:rsidRPr="00821B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proofErr w:type="gram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Адм</w:t>
      </w:r>
      <w:proofErr w:type="gram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іністрація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створює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працівникам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оптимальні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умови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плідної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роботи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. В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цілому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робота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колективу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дошкільного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навчального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закладу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відмічається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стабільністю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gram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позитивною</w:t>
      </w:r>
      <w:proofErr w:type="gram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результативністю</w:t>
      </w:r>
      <w:proofErr w:type="spellEnd"/>
      <w:r w:rsidR="00BE46A6" w:rsidRPr="00BE46A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21B55" w:rsidRDefault="00BE46A6" w:rsidP="00C046D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46A6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BE46A6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BE46A6">
        <w:rPr>
          <w:rFonts w:ascii="Times New Roman" w:hAnsi="Times New Roman"/>
          <w:sz w:val="28"/>
          <w:szCs w:val="28"/>
        </w:rPr>
        <w:t>сформованому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збагаченому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освітньому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середовищі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 w:rsidRPr="00BE46A6">
        <w:rPr>
          <w:rFonts w:ascii="Times New Roman" w:hAnsi="Times New Roman"/>
          <w:sz w:val="28"/>
          <w:szCs w:val="28"/>
        </w:rPr>
        <w:t>забезпечує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оптимальне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усіх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E46A6">
        <w:rPr>
          <w:rFonts w:ascii="Times New Roman" w:hAnsi="Times New Roman"/>
          <w:sz w:val="28"/>
          <w:szCs w:val="28"/>
        </w:rPr>
        <w:t>п</w:t>
      </w:r>
      <w:proofErr w:type="gramEnd"/>
      <w:r w:rsidRPr="00BE46A6">
        <w:rPr>
          <w:rFonts w:ascii="Times New Roman" w:hAnsi="Times New Roman"/>
          <w:sz w:val="28"/>
          <w:szCs w:val="28"/>
        </w:rPr>
        <w:t>ідсистем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закладу, </w:t>
      </w:r>
      <w:proofErr w:type="spellStart"/>
      <w:r w:rsidRPr="00BE46A6">
        <w:rPr>
          <w:rFonts w:ascii="Times New Roman" w:hAnsi="Times New Roman"/>
          <w:sz w:val="28"/>
          <w:szCs w:val="28"/>
        </w:rPr>
        <w:t>відповідає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принципам </w:t>
      </w:r>
      <w:proofErr w:type="spellStart"/>
      <w:r w:rsidRPr="00BE46A6">
        <w:rPr>
          <w:rFonts w:ascii="Times New Roman" w:hAnsi="Times New Roman"/>
          <w:sz w:val="28"/>
          <w:szCs w:val="28"/>
        </w:rPr>
        <w:t>відкритості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6A6">
        <w:rPr>
          <w:rFonts w:ascii="Times New Roman" w:hAnsi="Times New Roman"/>
          <w:sz w:val="28"/>
          <w:szCs w:val="28"/>
        </w:rPr>
        <w:t>мобільності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BE46A6">
        <w:rPr>
          <w:rFonts w:ascii="Times New Roman" w:hAnsi="Times New Roman"/>
          <w:sz w:val="28"/>
          <w:szCs w:val="28"/>
        </w:rPr>
        <w:t>модернізації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E46A6">
        <w:rPr>
          <w:rFonts w:ascii="Times New Roman" w:hAnsi="Times New Roman"/>
          <w:sz w:val="28"/>
          <w:szCs w:val="28"/>
        </w:rPr>
        <w:t>виховання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E46A6">
        <w:rPr>
          <w:rFonts w:ascii="Times New Roman" w:hAnsi="Times New Roman"/>
          <w:sz w:val="28"/>
          <w:szCs w:val="28"/>
        </w:rPr>
        <w:t>Кожен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структурний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елемент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несе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певну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педагогічну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46A6">
        <w:rPr>
          <w:rFonts w:ascii="Times New Roman" w:hAnsi="Times New Roman"/>
          <w:sz w:val="28"/>
          <w:szCs w:val="28"/>
        </w:rPr>
        <w:t>психологічну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BE46A6">
        <w:rPr>
          <w:rFonts w:ascii="Times New Roman" w:hAnsi="Times New Roman"/>
          <w:sz w:val="28"/>
          <w:szCs w:val="28"/>
        </w:rPr>
        <w:t>соц</w:t>
      </w:r>
      <w:proofErr w:type="gramEnd"/>
      <w:r w:rsidRPr="00BE46A6">
        <w:rPr>
          <w:rFonts w:ascii="Times New Roman" w:hAnsi="Times New Roman"/>
          <w:sz w:val="28"/>
          <w:szCs w:val="28"/>
        </w:rPr>
        <w:t>іальну</w:t>
      </w:r>
      <w:proofErr w:type="spellEnd"/>
      <w:r w:rsidRPr="00BE46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46A6">
        <w:rPr>
          <w:rFonts w:ascii="Times New Roman" w:hAnsi="Times New Roman"/>
          <w:sz w:val="28"/>
          <w:szCs w:val="28"/>
        </w:rPr>
        <w:t>функцію</w:t>
      </w:r>
      <w:proofErr w:type="spellEnd"/>
      <w:r w:rsidRPr="00BE46A6">
        <w:rPr>
          <w:rFonts w:ascii="Times New Roman" w:hAnsi="Times New Roman"/>
          <w:sz w:val="28"/>
          <w:szCs w:val="28"/>
        </w:rPr>
        <w:t>.</w:t>
      </w:r>
    </w:p>
    <w:p w:rsidR="008439CF" w:rsidRPr="00BE46A6" w:rsidRDefault="008439CF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B7FC6" w:rsidRPr="009B7FC6" w:rsidRDefault="009B7FC6" w:rsidP="009B7FC6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  <w:r w:rsidRPr="009B7F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 Організація освітнього процесу</w:t>
      </w:r>
    </w:p>
    <w:p w:rsidR="00A33DA8" w:rsidRPr="00A33DA8" w:rsidRDefault="009B7FC6" w:rsidP="009B7F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Організація освітньої діяльності </w:t>
      </w:r>
      <w:r w:rsidR="005B3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закладу дошкільної освіти в 2024 – 2025</w:t>
      </w: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 р. здійснювалась відповідно до Закону України «Про дошкільну освіту», Положення про дошкільний заклад, Статуту ДНЗ , Базового компоненту дошкільної</w:t>
      </w:r>
      <w:r w:rsidR="00A33DA8"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освіти, санітарного Регламенту.</w:t>
      </w:r>
    </w:p>
    <w:p w:rsidR="00206225" w:rsidRDefault="009B7FC6" w:rsidP="005B33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Зміст дошкільної освіти в межах Базового компоненту в ДНЗ «Веселка» у навчальному році визначався освітньою програмою </w:t>
      </w: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«Дитина»</w:t>
      </w:r>
      <w:r w:rsidR="001674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5B3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Завдання закладу дошкільної освіти на навчальний рік визначалися на підставі глибокого аналізу та результатів освітньої діяльності колективу, з урахуванням рівня педагогічної майстерності педагогів, спрямованості роботи закладу, чітко визначених змісту, мети та основних напрямків діяльності педагогічного колективу.</w:t>
      </w:r>
    </w:p>
    <w:p w:rsidR="009B7FC6" w:rsidRDefault="009B7FC6" w:rsidP="002062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Основними завданнями роботи з</w:t>
      </w:r>
      <w:r w:rsidR="005B3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акладу дошкільної освіти на 2024</w:t>
      </w:r>
      <w:r w:rsidR="00A33DA8"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2</w:t>
      </w:r>
      <w:r w:rsidR="005B33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025</w:t>
      </w:r>
      <w:r w:rsidRPr="002062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н. р. були визначені наступні:</w:t>
      </w:r>
    </w:p>
    <w:p w:rsidR="005B33F4" w:rsidRPr="005B33F4" w:rsidRDefault="005B33F4" w:rsidP="005B33F4">
      <w:pPr>
        <w:pStyle w:val="a6"/>
        <w:shd w:val="clear" w:color="auto" w:fill="F5FBFD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5B33F4">
        <w:rPr>
          <w:rStyle w:val="a7"/>
          <w:b w:val="0"/>
          <w:iCs/>
          <w:sz w:val="28"/>
          <w:szCs w:val="28"/>
          <w:bdr w:val="none" w:sz="0" w:space="0" w:color="auto" w:frame="1"/>
        </w:rPr>
        <w:t>1.Продовжувати створення безпечних умов організації освітнього процесу; формувати в дошкільників свідоме ставлення до власної безпеки та елементарні навички безпечної поведінки, збереження життя та здоров’я (фізичного, психологічного, емоційного)</w:t>
      </w:r>
      <w:r w:rsidRPr="005B33F4">
        <w:rPr>
          <w:rStyle w:val="apple-converted-space"/>
          <w:bCs/>
          <w:iCs/>
          <w:sz w:val="28"/>
          <w:szCs w:val="28"/>
          <w:bdr w:val="none" w:sz="0" w:space="0" w:color="auto" w:frame="1"/>
        </w:rPr>
        <w:t> </w:t>
      </w:r>
      <w:r w:rsidRPr="005B33F4">
        <w:rPr>
          <w:rStyle w:val="a7"/>
          <w:b w:val="0"/>
          <w:iCs/>
          <w:sz w:val="28"/>
          <w:szCs w:val="28"/>
          <w:bdr w:val="none" w:sz="0" w:space="0" w:color="auto" w:frame="1"/>
        </w:rPr>
        <w:t>та формування навичок основ безпеки під час воєнного стану.</w:t>
      </w:r>
    </w:p>
    <w:p w:rsidR="005B33F4" w:rsidRPr="005B33F4" w:rsidRDefault="005B33F4" w:rsidP="005B33F4">
      <w:pPr>
        <w:pStyle w:val="a6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rStyle w:val="a7"/>
          <w:b w:val="0"/>
          <w:iCs/>
          <w:sz w:val="28"/>
          <w:szCs w:val="28"/>
          <w:bdr w:val="none" w:sz="0" w:space="0" w:color="auto" w:frame="1"/>
        </w:rPr>
      </w:pPr>
      <w:r w:rsidRPr="005B33F4">
        <w:rPr>
          <w:rStyle w:val="a7"/>
          <w:b w:val="0"/>
          <w:iCs/>
          <w:sz w:val="28"/>
          <w:szCs w:val="28"/>
          <w:bdr w:val="none" w:sz="0" w:space="0" w:color="auto" w:frame="1"/>
        </w:rPr>
        <w:t>2.Використовувати  різні види ігор, як природного ресурсу дитини, для подолання кризових ситуацій.</w:t>
      </w:r>
    </w:p>
    <w:p w:rsidR="005B33F4" w:rsidRPr="005B33F4" w:rsidRDefault="005B33F4" w:rsidP="005B33F4">
      <w:pPr>
        <w:pStyle w:val="a6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5B33F4">
        <w:rPr>
          <w:bCs/>
          <w:iCs/>
          <w:sz w:val="28"/>
          <w:szCs w:val="28"/>
        </w:rPr>
        <w:t>3.</w:t>
      </w:r>
      <w:r w:rsidRPr="005B33F4">
        <w:rPr>
          <w:sz w:val="28"/>
          <w:szCs w:val="28"/>
        </w:rPr>
        <w:t>Спрямувати діяльність педагогів щодо подальшого формування екологічно, економічно й соціально доцільної поведінки дошкільників в контексті освіти для сталого розвитку.</w:t>
      </w:r>
    </w:p>
    <w:p w:rsidR="005B33F4" w:rsidRPr="005B33F4" w:rsidRDefault="005B33F4" w:rsidP="005B33F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33F4" w:rsidRPr="00206225" w:rsidRDefault="005B33F4" w:rsidP="002062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B7FC6" w:rsidRPr="00A33DA8" w:rsidRDefault="009B7FC6" w:rsidP="00A33D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підвищення педагогічної майстерності педагогів, спрямовуючи освітній процес на виконання головних завдань, протягом навчального року</w:t>
      </w:r>
      <w:r w:rsidRPr="00A33D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A33D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адміністрацією були сплановані та проведені різноманітні методичні заходи:</w:t>
      </w:r>
      <w:r w:rsidRPr="00A33DA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B33F4" w:rsidRPr="005B33F4" w:rsidRDefault="009B7FC6" w:rsidP="00314B39">
      <w:pPr>
        <w:pStyle w:val="western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4A539B">
        <w:rPr>
          <w:sz w:val="28"/>
          <w:szCs w:val="28"/>
        </w:rPr>
        <w:t xml:space="preserve">- семінари, семінари-практикуми: </w:t>
      </w:r>
      <w:r w:rsidR="005B33F4" w:rsidRPr="00FA72A7">
        <w:rPr>
          <w:b/>
          <w:sz w:val="28"/>
          <w:szCs w:val="28"/>
        </w:rPr>
        <w:t>«</w:t>
      </w:r>
      <w:r w:rsidR="005B33F4" w:rsidRPr="005B33F4">
        <w:rPr>
          <w:sz w:val="28"/>
          <w:szCs w:val="28"/>
        </w:rPr>
        <w:t xml:space="preserve">Використання ігор у освітньому процесі  дошкільного навчального закладу», </w:t>
      </w:r>
      <w:r w:rsidR="005B33F4">
        <w:rPr>
          <w:rStyle w:val="fontstyle01"/>
          <w:rFonts w:ascii="Times New Roman" w:hAnsi="Times New Roman"/>
          <w:sz w:val="28"/>
          <w:szCs w:val="28"/>
        </w:rPr>
        <w:t>«Формування логіко-мате</w:t>
      </w:r>
      <w:r w:rsidR="005B33F4" w:rsidRPr="005B33F4">
        <w:rPr>
          <w:rStyle w:val="fontstyle01"/>
          <w:rFonts w:ascii="Times New Roman" w:hAnsi="Times New Roman"/>
          <w:sz w:val="28"/>
          <w:szCs w:val="28"/>
        </w:rPr>
        <w:t xml:space="preserve">матичної  та економічної компетентності дошкільників у системі освіти для сталого розвитку», </w:t>
      </w:r>
      <w:r w:rsidR="005B33F4">
        <w:rPr>
          <w:color w:val="000000"/>
          <w:sz w:val="28"/>
          <w:szCs w:val="28"/>
        </w:rPr>
        <w:t>«</w:t>
      </w:r>
      <w:r w:rsidR="005B33F4" w:rsidRPr="005B33F4">
        <w:rPr>
          <w:bCs/>
          <w:color w:val="000000"/>
          <w:sz w:val="28"/>
          <w:szCs w:val="28"/>
          <w:bdr w:val="none" w:sz="0" w:space="0" w:color="auto" w:frame="1"/>
        </w:rPr>
        <w:t>Створення безпечного середовища</w:t>
      </w:r>
      <w:r w:rsidR="005B33F4">
        <w:rPr>
          <w:color w:val="000000"/>
          <w:sz w:val="28"/>
          <w:szCs w:val="28"/>
        </w:rPr>
        <w:t xml:space="preserve"> </w:t>
      </w:r>
      <w:r w:rsidR="005B33F4">
        <w:rPr>
          <w:bCs/>
          <w:color w:val="000000"/>
          <w:sz w:val="28"/>
          <w:szCs w:val="28"/>
          <w:bdr w:val="none" w:sz="0" w:space="0" w:color="auto" w:frame="1"/>
        </w:rPr>
        <w:t>в закладі дошкільної освіти»</w:t>
      </w:r>
    </w:p>
    <w:p w:rsidR="009B7FC6" w:rsidRPr="00C046D8" w:rsidRDefault="009B7FC6" w:rsidP="00314B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відкрит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 покази освітньої  діяльності: (</w:t>
      </w:r>
      <w:r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педагоги ДНЗ майстерно підготували і показали інтегровані заняття 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</w:p>
    <w:p w:rsidR="009B7FC6" w:rsidRPr="004A539B" w:rsidRDefault="009B7FC6" w:rsidP="00314B39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Максименко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А.С. вихов</w:t>
      </w:r>
      <w:r w:rsidR="005B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атель </w:t>
      </w:r>
      <w:r w:rsidR="005B33F4" w:rsidRPr="005B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 </w:t>
      </w:r>
      <w:r w:rsidR="005B33F4" w:rsidRPr="005B33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«Використання творів українських письменників з метою </w:t>
      </w:r>
      <w:r w:rsidR="005B33F4" w:rsidRPr="005B33F4">
        <w:rPr>
          <w:rFonts w:ascii="Times New Roman" w:eastAsia="Calibri" w:hAnsi="Times New Roman" w:cs="Times New Roman"/>
          <w:sz w:val="28"/>
          <w:szCs w:val="28"/>
        </w:rPr>
        <w:t>підвищення рівня культури ук</w:t>
      </w:r>
      <w:r w:rsidR="005B33F4">
        <w:rPr>
          <w:rFonts w:ascii="Times New Roman" w:eastAsia="Calibri" w:hAnsi="Times New Roman" w:cs="Times New Roman"/>
          <w:sz w:val="28"/>
          <w:szCs w:val="28"/>
        </w:rPr>
        <w:t xml:space="preserve">раїнського мовлення дошкільників </w:t>
      </w:r>
      <w:r w:rsidR="005B33F4" w:rsidRPr="005B33F4">
        <w:rPr>
          <w:rFonts w:ascii="Times New Roman" w:eastAsia="Calibri" w:hAnsi="Times New Roman" w:cs="Times New Roman"/>
          <w:sz w:val="28"/>
          <w:szCs w:val="28"/>
        </w:rPr>
        <w:t>в</w:t>
      </w:r>
      <w:r w:rsidR="005B33F4" w:rsidRPr="005B33F4">
        <w:rPr>
          <w:rFonts w:ascii="Times New Roman" w:hAnsi="Times New Roman" w:cs="Times New Roman"/>
          <w:sz w:val="28"/>
          <w:szCs w:val="28"/>
        </w:rPr>
        <w:t xml:space="preserve"> різних видах освітньої  діяльності»</w:t>
      </w:r>
      <w:r w:rsidR="005B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р.ж</w:t>
      </w:r>
      <w:proofErr w:type="spellEnd"/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9B7FC6" w:rsidRPr="005B33F4" w:rsidRDefault="009B7FC6" w:rsidP="00314B39">
      <w:pPr>
        <w:pStyle w:val="a5"/>
        <w:numPr>
          <w:ilvl w:val="0"/>
          <w:numId w:val="3"/>
        </w:numPr>
        <w:shd w:val="clear" w:color="auto" w:fill="FFFFFF"/>
        <w:tabs>
          <w:tab w:val="left" w:pos="0"/>
          <w:tab w:val="left" w:pos="34"/>
          <w:tab w:val="left" w:pos="318"/>
        </w:tabs>
        <w:spacing w:before="60" w:after="480"/>
        <w:jc w:val="both"/>
        <w:outlineLvl w:val="0"/>
        <w:rPr>
          <w:sz w:val="28"/>
          <w:szCs w:val="28"/>
        </w:rPr>
      </w:pPr>
      <w:r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Харче</w:t>
      </w:r>
      <w:r w:rsidR="004A539B" w:rsidRPr="004A539B">
        <w:rPr>
          <w:rFonts w:ascii="Times New Roman" w:eastAsia="Times New Roman" w:hAnsi="Times New Roman" w:cs="Times New Roman"/>
          <w:sz w:val="28"/>
          <w:szCs w:val="28"/>
          <w:lang w:eastAsia="uk-UA"/>
        </w:rPr>
        <w:t>нко Л.М. вих</w:t>
      </w:r>
      <w:r w:rsidR="005B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ователь – </w:t>
      </w:r>
      <w:r w:rsidR="005B33F4" w:rsidRPr="00FA72A7">
        <w:rPr>
          <w:sz w:val="28"/>
          <w:szCs w:val="28"/>
        </w:rPr>
        <w:t xml:space="preserve"> </w:t>
      </w:r>
      <w:r w:rsidR="005B33F4" w:rsidRPr="005B33F4">
        <w:rPr>
          <w:rFonts w:ascii="Times New Roman" w:hAnsi="Times New Roman" w:cs="Times New Roman"/>
          <w:sz w:val="28"/>
          <w:szCs w:val="28"/>
        </w:rPr>
        <w:t>«З чим до нас приходить зима»</w:t>
      </w:r>
      <w:r w:rsidRPr="005B33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</w:t>
      </w:r>
      <w:proofErr w:type="spellStart"/>
      <w:r w:rsidRPr="005B33F4">
        <w:rPr>
          <w:rFonts w:ascii="Times New Roman" w:eastAsia="Times New Roman" w:hAnsi="Times New Roman" w:cs="Times New Roman"/>
          <w:sz w:val="28"/>
          <w:szCs w:val="28"/>
          <w:lang w:eastAsia="uk-UA"/>
        </w:rPr>
        <w:t>р.ж</w:t>
      </w:r>
      <w:proofErr w:type="spellEnd"/>
      <w:r w:rsidRPr="005B33F4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:rsidR="005B33F4" w:rsidRPr="005B33F4" w:rsidRDefault="005B33F4" w:rsidP="00314B39">
      <w:pPr>
        <w:pStyle w:val="a5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B33F4">
        <w:rPr>
          <w:rFonts w:ascii="Times New Roman" w:hAnsi="Times New Roman" w:cs="Times New Roman"/>
          <w:sz w:val="28"/>
          <w:szCs w:val="28"/>
        </w:rPr>
        <w:t xml:space="preserve">Гречко Н.О. </w:t>
      </w:r>
      <w:r w:rsidRPr="005B33F4">
        <w:rPr>
          <w:rFonts w:ascii="Times New Roman" w:hAnsi="Times New Roman" w:cs="Times New Roman"/>
          <w:color w:val="595858"/>
          <w:sz w:val="28"/>
          <w:szCs w:val="28"/>
        </w:rPr>
        <w:t>«</w:t>
      </w:r>
      <w:r w:rsidRPr="005B33F4">
        <w:rPr>
          <w:rFonts w:ascii="Times New Roman" w:hAnsi="Times New Roman" w:cs="Times New Roman"/>
          <w:sz w:val="28"/>
          <w:szCs w:val="28"/>
        </w:rPr>
        <w:t>Неслухняна цеглинка»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7FC6" w:rsidRPr="004B2934" w:rsidRDefault="009B7FC6" w:rsidP="004B2934">
      <w:pPr>
        <w:pStyle w:val="2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B29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uk-UA"/>
        </w:rPr>
        <w:t>Калюка А.А. музичний  кер</w:t>
      </w:r>
      <w:r w:rsidR="004B2934" w:rsidRPr="004B29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uk-UA"/>
        </w:rPr>
        <w:t xml:space="preserve">івник – </w:t>
      </w:r>
      <w:r w:rsidR="004B2934" w:rsidRPr="004B29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«Яскравий світ чарівних звуків» </w:t>
      </w:r>
      <w:r w:rsidR="004B2934" w:rsidRPr="004B29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uk-UA"/>
        </w:rPr>
        <w:t>6</w:t>
      </w:r>
      <w:r w:rsidRPr="004B29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uk-UA"/>
        </w:rPr>
        <w:t>р.ж.</w:t>
      </w:r>
      <w:r w:rsidR="004363D2" w:rsidRPr="004B293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uk-UA"/>
        </w:rPr>
        <w:t>;</w:t>
      </w:r>
    </w:p>
    <w:p w:rsidR="004B2934" w:rsidRPr="004B2934" w:rsidRDefault="004A539B" w:rsidP="004B293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Назаренко Л.І. муз</w:t>
      </w:r>
      <w:r w:rsidR="00AF6EBB" w:rsidRP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>ичний  керівник –</w:t>
      </w:r>
      <w:r w:rsidR="004B2934" w:rsidRP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B2934" w:rsidRPr="000724F0">
        <w:rPr>
          <w:rFonts w:ascii="Times New Roman" w:hAnsi="Times New Roman" w:cs="Times New Roman"/>
          <w:b/>
          <w:sz w:val="28"/>
          <w:szCs w:val="28"/>
        </w:rPr>
        <w:t>«</w:t>
      </w:r>
      <w:r w:rsidR="004B2934" w:rsidRPr="000724F0">
        <w:rPr>
          <w:rFonts w:ascii="Times New Roman" w:hAnsi="Times New Roman" w:cs="Times New Roman"/>
          <w:sz w:val="28"/>
          <w:szCs w:val="28"/>
        </w:rPr>
        <w:t xml:space="preserve">Яскравий світ чарівних звуків» 4 </w:t>
      </w:r>
      <w:proofErr w:type="spellStart"/>
      <w:r w:rsidR="004B2934">
        <w:rPr>
          <w:rFonts w:ascii="Times New Roman" w:hAnsi="Times New Roman" w:cs="Times New Roman"/>
          <w:sz w:val="28"/>
          <w:szCs w:val="28"/>
        </w:rPr>
        <w:t>р.ж</w:t>
      </w:r>
      <w:proofErr w:type="spellEnd"/>
      <w:r w:rsidR="004B2934">
        <w:rPr>
          <w:rFonts w:ascii="Times New Roman" w:hAnsi="Times New Roman" w:cs="Times New Roman"/>
          <w:sz w:val="28"/>
          <w:szCs w:val="28"/>
        </w:rPr>
        <w:t>.;</w:t>
      </w:r>
    </w:p>
    <w:p w:rsidR="004B2934" w:rsidRPr="004B2934" w:rsidRDefault="004B2934" w:rsidP="004B293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Кочеткова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  – </w:t>
      </w:r>
      <w:r w:rsidRPr="004B2934">
        <w:rPr>
          <w:sz w:val="28"/>
          <w:szCs w:val="28"/>
        </w:rPr>
        <w:t>«</w:t>
      </w:r>
      <w:r w:rsidRPr="004B2934">
        <w:rPr>
          <w:rFonts w:ascii="Times New Roman" w:hAnsi="Times New Roman" w:cs="Times New Roman"/>
          <w:sz w:val="28"/>
          <w:szCs w:val="28"/>
        </w:rPr>
        <w:t xml:space="preserve">Використання творів В.Сухомлинського у вихованні патріотичної свідомості дітей молодшого віку» 4 </w:t>
      </w:r>
      <w:proofErr w:type="spellStart"/>
      <w:r w:rsidRPr="004B2934">
        <w:rPr>
          <w:rFonts w:ascii="Times New Roman" w:hAnsi="Times New Roman" w:cs="Times New Roman"/>
          <w:sz w:val="28"/>
          <w:szCs w:val="28"/>
        </w:rPr>
        <w:t>р.ж</w:t>
      </w:r>
      <w:proofErr w:type="spellEnd"/>
      <w:r w:rsidRPr="004B2934">
        <w:rPr>
          <w:rFonts w:ascii="Times New Roman" w:hAnsi="Times New Roman" w:cs="Times New Roman"/>
          <w:sz w:val="28"/>
          <w:szCs w:val="28"/>
        </w:rPr>
        <w:t>.;</w:t>
      </w:r>
    </w:p>
    <w:p w:rsidR="004B2934" w:rsidRPr="004B2934" w:rsidRDefault="004B2934" w:rsidP="004B293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 – </w:t>
      </w:r>
      <w:r w:rsidRPr="00FA72A7">
        <w:rPr>
          <w:color w:val="212121"/>
          <w:sz w:val="28"/>
          <w:szCs w:val="28"/>
        </w:rPr>
        <w:t>«</w:t>
      </w:r>
      <w:r w:rsidRPr="004B2934">
        <w:rPr>
          <w:rFonts w:ascii="Times New Roman" w:hAnsi="Times New Roman" w:cs="Times New Roman"/>
          <w:color w:val="212121"/>
          <w:sz w:val="28"/>
          <w:szCs w:val="28"/>
        </w:rPr>
        <w:t>Скарбниця моралі «Мандрівка в країну мудрості»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7FC6" w:rsidRPr="000724F0" w:rsidRDefault="009B7FC6" w:rsidP="000724F0">
      <w:pPr>
        <w:pStyle w:val="4"/>
        <w:spacing w:before="0" w:line="276" w:lineRule="auto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31B91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- педагогічні ради:</w:t>
      </w:r>
      <w:r w:rsidR="000724F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«Пріор</w:t>
      </w:r>
      <w:r w:rsidR="000724F0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и</w:t>
      </w:r>
      <w:proofErr w:type="spellStart"/>
      <w:r w:rsidR="00131B91" w:rsidRPr="00131B9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тетні</w:t>
      </w:r>
      <w:proofErr w:type="spellEnd"/>
      <w:r w:rsidR="00131B91" w:rsidRPr="00131B9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напрямки освітньої діяльності дошкільного навчального закладу у 2024/2025 н .р.»,</w:t>
      </w:r>
      <w:r w:rsidR="00131B91" w:rsidRPr="00131B91">
        <w:rPr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bdr w:val="none" w:sz="0" w:space="0" w:color="auto" w:frame="1"/>
        </w:rPr>
        <w:t xml:space="preserve"> </w:t>
      </w:r>
      <w:r w:rsidR="00131B91" w:rsidRPr="00131B91">
        <w:rPr>
          <w:rStyle w:val="a7"/>
          <w:rFonts w:ascii="Times New Roman" w:hAnsi="Times New Roman" w:cs="Times New Roman"/>
          <w:i w:val="0"/>
          <w:color w:val="auto"/>
          <w:sz w:val="28"/>
          <w:szCs w:val="28"/>
          <w:bdr w:val="none" w:sz="0" w:space="0" w:color="auto" w:frame="1"/>
        </w:rPr>
        <w:t>«Гра, як природний ресурс дитини для подолання кризових ситуацій»</w:t>
      </w:r>
      <w:r w:rsidR="00131B91" w:rsidRPr="00131B91">
        <w:rPr>
          <w:rStyle w:val="a7"/>
          <w:rFonts w:ascii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</w:rPr>
        <w:t>;</w:t>
      </w:r>
      <w:r w:rsidR="00131B91" w:rsidRPr="00131B9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"Економічне, екологічне та соціальне виховання дітей дошкільного віку в умовах освіти для сталого розвитку</w:t>
      </w:r>
      <w:r w:rsidR="000724F0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 xml:space="preserve">» </w:t>
      </w:r>
      <w:r w:rsidR="00131B91" w:rsidRPr="000724F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  <w:r w:rsidR="000724F0" w:rsidRPr="000724F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«Про підсумки роботи та виконання завдань річного плану колективом дошкільного навчального закладу»</w:t>
      </w:r>
      <w:r w:rsidR="00314B39">
        <w:rPr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  <w:t>.</w:t>
      </w:r>
      <w:r w:rsidR="002E494F" w:rsidRPr="004B2934">
        <w:rPr>
          <w:rFonts w:ascii="Times New Roman" w:hAnsi="Times New Roman" w:cs="Times New Roman"/>
          <w:sz w:val="28"/>
          <w:szCs w:val="28"/>
        </w:rPr>
        <w:t xml:space="preserve"> </w:t>
      </w:r>
      <w:r w:rsidRPr="000724F0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  <w:lang w:eastAsia="uk-UA"/>
        </w:rPr>
        <w:t>Усі педагогічні ради проходили на належному рівні, з використанням нетрадиційних та інноваційних технологій. Їх учасниками  були всі педагоги, кожен з який приймав активну участь.</w:t>
      </w:r>
    </w:p>
    <w:p w:rsidR="00953AC2" w:rsidRPr="00422F34" w:rsidRDefault="00C046D8" w:rsidP="00953AC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439CF">
        <w:rPr>
          <w:rFonts w:ascii="Times New Roman" w:hAnsi="Times New Roman"/>
          <w:sz w:val="28"/>
          <w:szCs w:val="28"/>
          <w:lang w:val="uk-UA"/>
        </w:rPr>
        <w:t xml:space="preserve">В нашому дошкільному закладі на вирішення завдань всіх освітніх ліній варіативної частини Базового компонента організована робота гуртків: </w:t>
      </w:r>
      <w:r w:rsidR="002C5964" w:rsidRPr="008439C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6EBB" w:rsidRPr="00422F34">
        <w:rPr>
          <w:rFonts w:ascii="Times New Roman" w:hAnsi="Times New Roman"/>
          <w:sz w:val="28"/>
          <w:szCs w:val="28"/>
          <w:lang w:val="uk-UA"/>
        </w:rPr>
        <w:t>«</w:t>
      </w:r>
      <w:r w:rsidR="00422F34" w:rsidRPr="00422F34">
        <w:rPr>
          <w:rFonts w:ascii="Times New Roman" w:hAnsi="Times New Roman"/>
          <w:sz w:val="28"/>
          <w:szCs w:val="28"/>
          <w:lang w:val="uk-UA"/>
        </w:rPr>
        <w:t>Веселий язичок</w:t>
      </w:r>
      <w:r w:rsidR="002C5964" w:rsidRPr="00422F34">
        <w:rPr>
          <w:rFonts w:ascii="Times New Roman" w:hAnsi="Times New Roman"/>
          <w:sz w:val="28"/>
          <w:szCs w:val="28"/>
          <w:lang w:val="uk-UA"/>
        </w:rPr>
        <w:t>» (</w:t>
      </w:r>
      <w:proofErr w:type="spellStart"/>
      <w:r w:rsidR="002C5964" w:rsidRPr="00422F34">
        <w:rPr>
          <w:rFonts w:ascii="Times New Roman" w:hAnsi="Times New Roman"/>
          <w:sz w:val="28"/>
          <w:szCs w:val="28"/>
          <w:lang w:val="uk-UA"/>
        </w:rPr>
        <w:t>Кочетков</w:t>
      </w:r>
      <w:r w:rsidR="00422F34" w:rsidRPr="00422F34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422F34" w:rsidRPr="00422F34">
        <w:rPr>
          <w:rFonts w:ascii="Times New Roman" w:hAnsi="Times New Roman"/>
          <w:sz w:val="28"/>
          <w:szCs w:val="28"/>
          <w:lang w:val="uk-UA"/>
        </w:rPr>
        <w:t xml:space="preserve"> З.В.),  «Екологічна стежина</w:t>
      </w:r>
      <w:r w:rsidR="002C5964" w:rsidRPr="00422F34">
        <w:rPr>
          <w:rFonts w:ascii="Times New Roman" w:hAnsi="Times New Roman"/>
          <w:sz w:val="28"/>
          <w:szCs w:val="28"/>
          <w:lang w:val="uk-UA"/>
        </w:rPr>
        <w:t>» (</w:t>
      </w:r>
      <w:proofErr w:type="spellStart"/>
      <w:r w:rsidR="002C5964" w:rsidRPr="00422F34">
        <w:rPr>
          <w:rFonts w:ascii="Times New Roman" w:hAnsi="Times New Roman"/>
          <w:sz w:val="28"/>
          <w:szCs w:val="28"/>
          <w:lang w:val="uk-UA"/>
        </w:rPr>
        <w:t>Каменецька</w:t>
      </w:r>
      <w:proofErr w:type="spellEnd"/>
      <w:r w:rsidR="002C5964" w:rsidRPr="00422F34">
        <w:rPr>
          <w:rFonts w:ascii="Times New Roman" w:hAnsi="Times New Roman"/>
          <w:sz w:val="28"/>
          <w:szCs w:val="28"/>
          <w:lang w:val="uk-UA"/>
        </w:rPr>
        <w:t xml:space="preserve"> Л.П.),  «Стежинка </w:t>
      </w:r>
      <w:r w:rsidR="00422F34" w:rsidRPr="00422F34">
        <w:rPr>
          <w:rFonts w:ascii="Times New Roman" w:hAnsi="Times New Roman"/>
          <w:sz w:val="28"/>
          <w:szCs w:val="28"/>
          <w:lang w:val="uk-UA"/>
        </w:rPr>
        <w:t>до грамоти» (Гречко Н.О.),   «Прислів’я і приказки</w:t>
      </w:r>
      <w:r w:rsidR="002C5964" w:rsidRPr="00422F34">
        <w:rPr>
          <w:rFonts w:ascii="Times New Roman" w:hAnsi="Times New Roman"/>
          <w:sz w:val="28"/>
          <w:szCs w:val="28"/>
          <w:lang w:val="uk-UA"/>
        </w:rPr>
        <w:t>» (Максименко А.С.)</w:t>
      </w:r>
    </w:p>
    <w:p w:rsidR="00422F34" w:rsidRPr="00953AC2" w:rsidRDefault="00953AC2" w:rsidP="00422F3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53AC2">
        <w:rPr>
          <w:rFonts w:ascii="Times New Roman" w:hAnsi="Times New Roman"/>
          <w:sz w:val="28"/>
          <w:szCs w:val="28"/>
          <w:lang w:val="uk-UA"/>
        </w:rPr>
        <w:lastRenderedPageBreak/>
        <w:t xml:space="preserve">Педагоги дошкільного закладу постійно дбають про підвищення якості освітнього процесу. Так, педагогічний колектив продовжує успішно впроваджувати педагогічні технологій як: </w:t>
      </w:r>
    </w:p>
    <w:p w:rsidR="00953AC2" w:rsidRPr="00422F34" w:rsidRDefault="00953AC2" w:rsidP="00953AC2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2F34">
        <w:rPr>
          <w:rFonts w:ascii="Times New Roman" w:hAnsi="Times New Roman"/>
          <w:sz w:val="28"/>
          <w:szCs w:val="28"/>
        </w:rPr>
        <w:t>«Вчимося читати» (Л.</w:t>
      </w:r>
      <w:r w:rsidR="00422F3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22F34">
        <w:rPr>
          <w:rFonts w:ascii="Times New Roman" w:hAnsi="Times New Roman"/>
          <w:sz w:val="28"/>
          <w:szCs w:val="28"/>
        </w:rPr>
        <w:t>Шелестова</w:t>
      </w:r>
      <w:proofErr w:type="spellEnd"/>
      <w:r w:rsidRPr="00422F34">
        <w:rPr>
          <w:rFonts w:ascii="Times New Roman" w:hAnsi="Times New Roman"/>
          <w:sz w:val="28"/>
          <w:szCs w:val="28"/>
        </w:rPr>
        <w:t xml:space="preserve">), </w:t>
      </w:r>
    </w:p>
    <w:p w:rsidR="00422F34" w:rsidRPr="00422F34" w:rsidRDefault="00422F34" w:rsidP="00953AC2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2F34">
        <w:rPr>
          <w:rFonts w:ascii="Times New Roman" w:hAnsi="Times New Roman"/>
          <w:sz w:val="28"/>
          <w:szCs w:val="28"/>
        </w:rPr>
        <w:t>«Розвиток сенсорних здібностей дітей»;</w:t>
      </w:r>
    </w:p>
    <w:p w:rsidR="00422F34" w:rsidRPr="00422F34" w:rsidRDefault="00422F34" w:rsidP="00953AC2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2F34">
        <w:rPr>
          <w:rFonts w:ascii="Times New Roman" w:hAnsi="Times New Roman"/>
          <w:sz w:val="28"/>
          <w:szCs w:val="28"/>
        </w:rPr>
        <w:t>«Художнє слово і дитяче мовлення за методикою Н.Гавриш»;</w:t>
      </w:r>
    </w:p>
    <w:p w:rsidR="00422F34" w:rsidRPr="00422F34" w:rsidRDefault="00422F34" w:rsidP="00953AC2">
      <w:pPr>
        <w:pStyle w:val="a5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422F34">
        <w:rPr>
          <w:rFonts w:ascii="Times New Roman" w:hAnsi="Times New Roman"/>
          <w:sz w:val="28"/>
          <w:szCs w:val="28"/>
        </w:rPr>
        <w:t>«Формування пізнавальної активності дошкільників інтерактивними засобами навчання»:</w:t>
      </w:r>
    </w:p>
    <w:p w:rsidR="00953AC2" w:rsidRPr="00422F34" w:rsidRDefault="00422F34" w:rsidP="00422F34">
      <w:pPr>
        <w:pStyle w:val="a5"/>
        <w:numPr>
          <w:ilvl w:val="0"/>
          <w:numId w:val="6"/>
        </w:numPr>
        <w:spacing w:after="240"/>
        <w:jc w:val="both"/>
        <w:rPr>
          <w:sz w:val="28"/>
          <w:szCs w:val="28"/>
        </w:rPr>
      </w:pPr>
      <w:r w:rsidRPr="00422F34">
        <w:rPr>
          <w:rFonts w:ascii="Times New Roman" w:hAnsi="Times New Roman"/>
          <w:sz w:val="28"/>
          <w:szCs w:val="28"/>
        </w:rPr>
        <w:t>«Екологічне виховання дітей молодшого віку»</w:t>
      </w:r>
    </w:p>
    <w:p w:rsidR="009B7FC6" w:rsidRDefault="009B7FC6" w:rsidP="00FE1E7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св</w:t>
      </w:r>
      <w:proofErr w:type="gram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ідчать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науково-методичний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пізнавальний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характер,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сприяли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поліпшенню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якості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володіння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різноманітними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прийомами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методами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навчально-виховного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AB6C1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A25E1" w:rsidRPr="00BA25E1" w:rsidRDefault="00BA25E1" w:rsidP="00BA25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A25E1">
        <w:rPr>
          <w:rFonts w:ascii="Times New Roman" w:hAnsi="Times New Roman"/>
          <w:sz w:val="28"/>
          <w:szCs w:val="28"/>
        </w:rPr>
        <w:t xml:space="preserve">За </w:t>
      </w:r>
      <w:proofErr w:type="spellStart"/>
      <w:proofErr w:type="gramStart"/>
      <w:r w:rsidRPr="00BA25E1">
        <w:rPr>
          <w:rFonts w:ascii="Times New Roman" w:hAnsi="Times New Roman"/>
          <w:sz w:val="28"/>
          <w:szCs w:val="28"/>
        </w:rPr>
        <w:t>п</w:t>
      </w:r>
      <w:proofErr w:type="gramEnd"/>
      <w:r w:rsidRPr="00BA25E1">
        <w:rPr>
          <w:rFonts w:ascii="Times New Roman" w:hAnsi="Times New Roman"/>
          <w:sz w:val="28"/>
          <w:szCs w:val="28"/>
        </w:rPr>
        <w:t>ідсумками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визначе</w:t>
      </w:r>
      <w:r w:rsidR="000724F0">
        <w:rPr>
          <w:rFonts w:ascii="Times New Roman" w:hAnsi="Times New Roman"/>
          <w:sz w:val="28"/>
          <w:szCs w:val="28"/>
        </w:rPr>
        <w:t>ння</w:t>
      </w:r>
      <w:proofErr w:type="spellEnd"/>
      <w:r w:rsidR="00072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4F0">
        <w:rPr>
          <w:rFonts w:ascii="Times New Roman" w:hAnsi="Times New Roman"/>
          <w:sz w:val="28"/>
          <w:szCs w:val="28"/>
        </w:rPr>
        <w:t>рівня</w:t>
      </w:r>
      <w:proofErr w:type="spellEnd"/>
      <w:r w:rsidR="00072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4F0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="000724F0">
        <w:rPr>
          <w:rFonts w:ascii="Times New Roman" w:hAnsi="Times New Roman"/>
          <w:sz w:val="28"/>
          <w:szCs w:val="28"/>
        </w:rPr>
        <w:t xml:space="preserve"> за 2024-2025</w:t>
      </w:r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рік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A25E1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BA25E1">
        <w:rPr>
          <w:rFonts w:ascii="Times New Roman" w:hAnsi="Times New Roman"/>
          <w:sz w:val="28"/>
          <w:szCs w:val="28"/>
        </w:rPr>
        <w:t>наступні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BA25E1">
        <w:rPr>
          <w:rFonts w:ascii="Times New Roman" w:hAnsi="Times New Roman"/>
          <w:sz w:val="28"/>
          <w:szCs w:val="28"/>
        </w:rPr>
        <w:t>:</w:t>
      </w:r>
    </w:p>
    <w:p w:rsidR="00BA25E1" w:rsidRPr="00BA25E1" w:rsidRDefault="00BA25E1" w:rsidP="00BA25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25E1">
        <w:rPr>
          <w:rFonts w:ascii="Times New Roman" w:hAnsi="Times New Roman"/>
          <w:sz w:val="28"/>
          <w:szCs w:val="28"/>
        </w:rPr>
        <w:t>Всього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BA25E1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BA25E1">
        <w:rPr>
          <w:rFonts w:ascii="Times New Roman" w:hAnsi="Times New Roman"/>
          <w:sz w:val="28"/>
          <w:szCs w:val="28"/>
        </w:rPr>
        <w:t>було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25E1">
        <w:rPr>
          <w:rFonts w:ascii="Times New Roman" w:hAnsi="Times New Roman"/>
          <w:sz w:val="28"/>
          <w:szCs w:val="28"/>
        </w:rPr>
        <w:t>обстежено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</w:t>
      </w:r>
      <w:r w:rsidR="00E67AC6">
        <w:rPr>
          <w:rFonts w:ascii="Times New Roman" w:hAnsi="Times New Roman"/>
          <w:sz w:val="28"/>
          <w:szCs w:val="28"/>
          <w:lang w:val="uk-UA"/>
        </w:rPr>
        <w:t>92</w:t>
      </w:r>
      <w:r w:rsidRPr="00BA25E1">
        <w:rPr>
          <w:rFonts w:ascii="Times New Roman" w:hAnsi="Times New Roman"/>
          <w:sz w:val="28"/>
          <w:szCs w:val="28"/>
        </w:rPr>
        <w:t xml:space="preserve"> </w:t>
      </w:r>
      <w:r w:rsidR="002D0F04">
        <w:rPr>
          <w:rFonts w:ascii="Times New Roman" w:hAnsi="Times New Roman"/>
          <w:sz w:val="28"/>
          <w:szCs w:val="28"/>
          <w:lang w:val="uk-UA"/>
        </w:rPr>
        <w:t>дітей</w:t>
      </w:r>
      <w:r w:rsidRPr="00BA25E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A25E1">
        <w:rPr>
          <w:rFonts w:ascii="Times New Roman" w:hAnsi="Times New Roman"/>
          <w:sz w:val="28"/>
          <w:szCs w:val="28"/>
        </w:rPr>
        <w:t>із</w:t>
      </w:r>
      <w:proofErr w:type="spellEnd"/>
      <w:r w:rsidRPr="00BA25E1"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 w:rsidRPr="00BA25E1">
        <w:rPr>
          <w:rFonts w:ascii="Times New Roman" w:hAnsi="Times New Roman"/>
          <w:sz w:val="28"/>
          <w:szCs w:val="28"/>
        </w:rPr>
        <w:t>мають</w:t>
      </w:r>
      <w:proofErr w:type="spellEnd"/>
      <w:r w:rsidRPr="00BA25E1">
        <w:rPr>
          <w:rFonts w:ascii="Times New Roman" w:hAnsi="Times New Roman"/>
          <w:sz w:val="28"/>
          <w:szCs w:val="28"/>
        </w:rPr>
        <w:t>:</w:t>
      </w:r>
    </w:p>
    <w:p w:rsidR="00BA25E1" w:rsidRPr="00E67AC6" w:rsidRDefault="00BA25E1" w:rsidP="00BA25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7AC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67AC6">
        <w:rPr>
          <w:rFonts w:ascii="Times New Roman" w:hAnsi="Times New Roman"/>
          <w:sz w:val="28"/>
          <w:szCs w:val="28"/>
          <w:u w:val="single"/>
        </w:rPr>
        <w:t>високий</w:t>
      </w:r>
      <w:proofErr w:type="spellEnd"/>
      <w:r w:rsidRPr="00E67AC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E67AC6">
        <w:rPr>
          <w:rFonts w:ascii="Times New Roman" w:hAnsi="Times New Roman"/>
          <w:sz w:val="28"/>
          <w:szCs w:val="28"/>
          <w:u w:val="single"/>
        </w:rPr>
        <w:t>р</w:t>
      </w:r>
      <w:proofErr w:type="gramEnd"/>
      <w:r w:rsidRPr="00E67AC6">
        <w:rPr>
          <w:rFonts w:ascii="Times New Roman" w:hAnsi="Times New Roman"/>
          <w:sz w:val="28"/>
          <w:szCs w:val="28"/>
          <w:u w:val="single"/>
        </w:rPr>
        <w:t>івень</w:t>
      </w:r>
      <w:proofErr w:type="spellEnd"/>
      <w:r w:rsidR="00E67AC6"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7AC6" w:rsidRPr="00E67AC6">
        <w:rPr>
          <w:rFonts w:ascii="Times New Roman" w:hAnsi="Times New Roman"/>
          <w:sz w:val="28"/>
          <w:szCs w:val="28"/>
        </w:rPr>
        <w:t>компетентності</w:t>
      </w:r>
      <w:proofErr w:type="spellEnd"/>
      <w:r w:rsidR="00E67AC6" w:rsidRPr="00E67AC6">
        <w:rPr>
          <w:rFonts w:ascii="Times New Roman" w:hAnsi="Times New Roman"/>
          <w:sz w:val="28"/>
          <w:szCs w:val="28"/>
        </w:rPr>
        <w:t xml:space="preserve"> – 16</w:t>
      </w:r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дітей</w:t>
      </w:r>
      <w:proofErr w:type="spellEnd"/>
      <w:r w:rsidR="002D0F04" w:rsidRPr="00E67AC6">
        <w:rPr>
          <w:rFonts w:ascii="Times New Roman" w:hAnsi="Times New Roman"/>
          <w:sz w:val="28"/>
          <w:szCs w:val="28"/>
        </w:rPr>
        <w:t xml:space="preserve"> </w:t>
      </w:r>
      <w:r w:rsidR="00E67AC6" w:rsidRPr="00E67AC6">
        <w:rPr>
          <w:rFonts w:ascii="Times New Roman" w:hAnsi="Times New Roman"/>
          <w:sz w:val="28"/>
          <w:szCs w:val="28"/>
        </w:rPr>
        <w:t>(16</w:t>
      </w:r>
      <w:r w:rsidR="005972C9" w:rsidRPr="00E67AC6">
        <w:rPr>
          <w:rFonts w:ascii="Times New Roman" w:hAnsi="Times New Roman"/>
          <w:sz w:val="28"/>
          <w:szCs w:val="28"/>
        </w:rPr>
        <w:t>%)</w:t>
      </w:r>
      <w:r w:rsidRPr="00E67AC6">
        <w:rPr>
          <w:rFonts w:ascii="Times New Roman" w:hAnsi="Times New Roman"/>
          <w:sz w:val="28"/>
          <w:szCs w:val="28"/>
        </w:rPr>
        <w:t>;</w:t>
      </w:r>
    </w:p>
    <w:p w:rsidR="00BA25E1" w:rsidRPr="00E67AC6" w:rsidRDefault="00BA25E1" w:rsidP="00BA25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7AC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67AC6">
        <w:rPr>
          <w:rFonts w:ascii="Times New Roman" w:hAnsi="Times New Roman"/>
          <w:sz w:val="28"/>
          <w:szCs w:val="28"/>
        </w:rPr>
        <w:t>достатній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67AC6">
        <w:rPr>
          <w:rFonts w:ascii="Times New Roman" w:hAnsi="Times New Roman"/>
          <w:sz w:val="28"/>
          <w:szCs w:val="28"/>
        </w:rPr>
        <w:t>р</w:t>
      </w:r>
      <w:proofErr w:type="gramEnd"/>
      <w:r w:rsidRPr="00E67AC6">
        <w:rPr>
          <w:rFonts w:ascii="Times New Roman" w:hAnsi="Times New Roman"/>
          <w:sz w:val="28"/>
          <w:szCs w:val="28"/>
        </w:rPr>
        <w:t>івень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– </w:t>
      </w:r>
      <w:r w:rsidR="00E67AC6" w:rsidRPr="00E67AC6">
        <w:rPr>
          <w:rFonts w:ascii="Times New Roman" w:hAnsi="Times New Roman"/>
          <w:sz w:val="28"/>
          <w:szCs w:val="28"/>
          <w:lang w:val="uk-UA"/>
        </w:rPr>
        <w:t>36</w:t>
      </w:r>
      <w:r w:rsidR="002D0F04" w:rsidRPr="00E67AC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дітей</w:t>
      </w:r>
      <w:proofErr w:type="spellEnd"/>
      <w:r w:rsidR="002D0F04" w:rsidRPr="00E67AC6">
        <w:rPr>
          <w:rFonts w:ascii="Times New Roman" w:hAnsi="Times New Roman"/>
          <w:sz w:val="28"/>
          <w:szCs w:val="28"/>
        </w:rPr>
        <w:t xml:space="preserve"> </w:t>
      </w:r>
      <w:r w:rsidR="00E67AC6" w:rsidRPr="00E67AC6">
        <w:rPr>
          <w:rFonts w:ascii="Times New Roman" w:hAnsi="Times New Roman"/>
          <w:sz w:val="28"/>
          <w:szCs w:val="28"/>
        </w:rPr>
        <w:t>(39</w:t>
      </w:r>
      <w:r w:rsidR="005972C9" w:rsidRPr="00E67AC6">
        <w:rPr>
          <w:rFonts w:ascii="Times New Roman" w:hAnsi="Times New Roman"/>
          <w:sz w:val="28"/>
          <w:szCs w:val="28"/>
        </w:rPr>
        <w:t>%)</w:t>
      </w:r>
      <w:r w:rsidRPr="00E67AC6">
        <w:rPr>
          <w:rFonts w:ascii="Times New Roman" w:hAnsi="Times New Roman"/>
          <w:sz w:val="28"/>
          <w:szCs w:val="28"/>
        </w:rPr>
        <w:t>;</w:t>
      </w:r>
    </w:p>
    <w:p w:rsidR="00BA25E1" w:rsidRPr="00E67AC6" w:rsidRDefault="00BA25E1" w:rsidP="00BA2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67AC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67AC6">
        <w:rPr>
          <w:rFonts w:ascii="Times New Roman" w:hAnsi="Times New Roman"/>
          <w:sz w:val="28"/>
          <w:szCs w:val="28"/>
          <w:u w:val="single"/>
        </w:rPr>
        <w:t>середній</w:t>
      </w:r>
      <w:proofErr w:type="spellEnd"/>
      <w:r w:rsidRPr="00E67AC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E67AC6">
        <w:rPr>
          <w:rFonts w:ascii="Times New Roman" w:hAnsi="Times New Roman"/>
          <w:sz w:val="28"/>
          <w:szCs w:val="28"/>
          <w:u w:val="single"/>
        </w:rPr>
        <w:t>р</w:t>
      </w:r>
      <w:proofErr w:type="gramEnd"/>
      <w:r w:rsidRPr="00E67AC6">
        <w:rPr>
          <w:rFonts w:ascii="Times New Roman" w:hAnsi="Times New Roman"/>
          <w:sz w:val="28"/>
          <w:szCs w:val="28"/>
          <w:u w:val="single"/>
        </w:rPr>
        <w:t>івень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– </w:t>
      </w:r>
      <w:r w:rsidR="00E67AC6" w:rsidRPr="00E67AC6">
        <w:rPr>
          <w:rFonts w:ascii="Times New Roman" w:hAnsi="Times New Roman"/>
          <w:sz w:val="28"/>
          <w:szCs w:val="28"/>
          <w:lang w:val="uk-UA"/>
        </w:rPr>
        <w:t>38</w:t>
      </w:r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дітей</w:t>
      </w:r>
      <w:proofErr w:type="spellEnd"/>
      <w:r w:rsidR="00E67AC6" w:rsidRPr="00E67AC6">
        <w:rPr>
          <w:rFonts w:ascii="Times New Roman" w:hAnsi="Times New Roman"/>
          <w:sz w:val="28"/>
          <w:szCs w:val="28"/>
        </w:rPr>
        <w:t xml:space="preserve"> (41</w:t>
      </w:r>
      <w:r w:rsidR="00957496" w:rsidRPr="00E67AC6">
        <w:rPr>
          <w:rFonts w:ascii="Times New Roman" w:hAnsi="Times New Roman"/>
          <w:sz w:val="28"/>
          <w:szCs w:val="28"/>
        </w:rPr>
        <w:t>%)</w:t>
      </w:r>
      <w:r w:rsidR="00CF12FD" w:rsidRPr="00E67AC6">
        <w:rPr>
          <w:rFonts w:ascii="Times New Roman" w:hAnsi="Times New Roman"/>
          <w:sz w:val="28"/>
          <w:szCs w:val="28"/>
        </w:rPr>
        <w:t xml:space="preserve"> </w:t>
      </w:r>
      <w:r w:rsidRPr="00E67AC6">
        <w:rPr>
          <w:rFonts w:ascii="Times New Roman" w:hAnsi="Times New Roman"/>
          <w:sz w:val="28"/>
          <w:szCs w:val="28"/>
        </w:rPr>
        <w:t>;</w:t>
      </w:r>
    </w:p>
    <w:p w:rsidR="00BA25E1" w:rsidRPr="00E67AC6" w:rsidRDefault="00E67AC6" w:rsidP="00D17C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67AC6">
        <w:rPr>
          <w:rFonts w:ascii="Times New Roman" w:hAnsi="Times New Roman"/>
          <w:sz w:val="28"/>
          <w:szCs w:val="28"/>
          <w:lang w:val="uk-UA"/>
        </w:rPr>
        <w:t>-початковий</w:t>
      </w:r>
      <w:proofErr w:type="spellEnd"/>
      <w:r w:rsidRPr="00E67AC6">
        <w:rPr>
          <w:rFonts w:ascii="Times New Roman" w:hAnsi="Times New Roman"/>
          <w:sz w:val="28"/>
          <w:szCs w:val="28"/>
          <w:lang w:val="uk-UA"/>
        </w:rPr>
        <w:t xml:space="preserve"> рівень – 2</w:t>
      </w:r>
      <w:r w:rsidR="00CF12FD" w:rsidRPr="00E67AC6">
        <w:rPr>
          <w:rFonts w:ascii="Times New Roman" w:hAnsi="Times New Roman"/>
          <w:sz w:val="28"/>
          <w:szCs w:val="28"/>
          <w:lang w:val="uk-UA"/>
        </w:rPr>
        <w:t xml:space="preserve"> дітей</w:t>
      </w:r>
      <w:r w:rsidRPr="00E67AC6">
        <w:rPr>
          <w:rFonts w:ascii="Times New Roman" w:hAnsi="Times New Roman"/>
          <w:sz w:val="28"/>
          <w:szCs w:val="28"/>
          <w:lang w:val="uk-UA"/>
        </w:rPr>
        <w:t xml:space="preserve"> (4</w:t>
      </w:r>
      <w:r w:rsidR="00957496" w:rsidRPr="00E67AC6">
        <w:rPr>
          <w:rFonts w:ascii="Times New Roman" w:hAnsi="Times New Roman"/>
          <w:sz w:val="28"/>
          <w:szCs w:val="28"/>
          <w:lang w:val="uk-UA"/>
        </w:rPr>
        <w:t>%)</w:t>
      </w:r>
      <w:r w:rsidR="00CF12FD" w:rsidRPr="00E67AC6">
        <w:rPr>
          <w:rFonts w:ascii="Times New Roman" w:hAnsi="Times New Roman"/>
          <w:sz w:val="28"/>
          <w:szCs w:val="28"/>
          <w:lang w:val="uk-UA"/>
        </w:rPr>
        <w:t>.</w:t>
      </w:r>
    </w:p>
    <w:p w:rsidR="00957496" w:rsidRPr="00D17C72" w:rsidRDefault="00957496" w:rsidP="00D17C7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57550" cy="20955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FC6" w:rsidRDefault="009B7FC6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7C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Надалі будемо продовжувати спрямовувати методичну роботу на модернізацію змісту, форм, методів освітнього процесу; створювати сприятливі умови для діяльності творчих груп, впровадження в практику роботи інноваційних технологій; забезпечення диференційованого підходу до дітей під час проведення освітньої роботи.</w:t>
      </w:r>
    </w:p>
    <w:p w:rsidR="008439CF" w:rsidRPr="00D17C72" w:rsidRDefault="008439CF" w:rsidP="00C046D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B7FC6" w:rsidRPr="00A55BF9" w:rsidRDefault="005F756D" w:rsidP="00C046D8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A55BF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</w:t>
      </w:r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Система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роботи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</w:t>
      </w:r>
      <w:proofErr w:type="gram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іального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захисту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дитини</w:t>
      </w:r>
      <w:proofErr w:type="spellEnd"/>
      <w:r w:rsidR="009B7FC6"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B7FC6" w:rsidRPr="00E11477" w:rsidRDefault="005F756D" w:rsidP="00C046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 202</w:t>
      </w:r>
      <w:r w:rsidR="000724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0724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5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групах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виховуються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24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proofErr w:type="gram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ільгових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категорій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:</w:t>
      </w:r>
    </w:p>
    <w:p w:rsidR="009B7FC6" w:rsidRPr="00E11477" w:rsidRDefault="000724F0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="00E114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дітей ВПО, </w:t>
      </w:r>
    </w:p>
    <w:p w:rsidR="009B7FC6" w:rsidRPr="00E11477" w:rsidRDefault="00314B39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дітей</w:t>
      </w:r>
      <w:proofErr w:type="gram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gram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батьки яких є учасниками АТО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1 дитина, батько якої має посвідчення УБД 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B7FC6" w:rsidRPr="00E11477" w:rsidRDefault="00E11477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дітей з багатодітних </w:t>
      </w:r>
      <w:proofErr w:type="gram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</w:t>
      </w:r>
      <w:proofErr w:type="gram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9B7FC6" w:rsidRPr="00E11477" w:rsidRDefault="000724F0" w:rsidP="00C046D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итина</w:t>
      </w:r>
      <w:proofErr w:type="spellEnd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малозабезпечених </w:t>
      </w:r>
      <w:proofErr w:type="gramStart"/>
      <w:r w:rsidR="009B7FC6"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сімей</w:t>
      </w:r>
      <w:proofErr w:type="gramEnd"/>
    </w:p>
    <w:p w:rsidR="009B7FC6" w:rsidRDefault="009B7FC6" w:rsidP="00E1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proofErr w:type="gram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</w:t>
      </w:r>
      <w:proofErr w:type="gram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іністрацією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своєчасно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оформляються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бухгалтерії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такими родинами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пільги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безоплатного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методична і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консультативна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допомога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сім'ям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забезпечується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батькі</w:t>
      </w:r>
      <w:proofErr w:type="gram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роботу з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навчання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адаптації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E114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39CF" w:rsidRPr="00E11477" w:rsidRDefault="008439CF" w:rsidP="00E11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55BF9" w:rsidRPr="00A55BF9" w:rsidRDefault="00A55BF9" w:rsidP="00A55BF9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6. </w:t>
      </w:r>
      <w:r w:rsidR="00064FE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Харчування та м</w:t>
      </w:r>
      <w:proofErr w:type="spellStart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едичне</w:t>
      </w:r>
      <w:proofErr w:type="spellEnd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обслуговування</w:t>
      </w:r>
      <w:proofErr w:type="spellEnd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дітей</w:t>
      </w:r>
      <w:proofErr w:type="spellEnd"/>
    </w:p>
    <w:p w:rsidR="00A55BF9" w:rsidRDefault="00A55BF9" w:rsidP="00206225">
      <w:pPr>
        <w:tabs>
          <w:tab w:val="left" w:pos="28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ДНЗ створено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оптимальні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ілактичної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фізкультурно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оздоровчої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Медична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proofErr w:type="spellStart"/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ілактично-оздоровча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річного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дошкільної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метою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пропагування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здорового способу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батьками проводиться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санітарно-просвітницька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робота. На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постійному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контролі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proofErr w:type="gram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</w:t>
      </w:r>
      <w:proofErr w:type="gram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іністрації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знаходиться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санітарно-гігієнічних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умов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</w:t>
      </w:r>
      <w:proofErr w:type="spellEnd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55BF9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9441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 </w:t>
      </w:r>
    </w:p>
    <w:p w:rsidR="00A66BE9" w:rsidRPr="002F4A96" w:rsidRDefault="00A66BE9" w:rsidP="00A66BE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Повноцінне та якісне харчування є невід’ємною складовою зміцнення здоров’я дітей. Організація харчування ведеться відповідно до Постанови Кабінету Міністрів України від 24.03.2021 № 305 « Про затвердження норм та Порядку організації харчування у закладах освіти та дитячих закладах оздоровлення та відпочинку» зі змінами від 28.07. 2021 № 786; Інструкції з організації харчування дітей у дошкільних навчальних закладах ( наказ МОН та МОЗ № 298/227 від 17.04.2006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9574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Оснащення матеріально-технічної бази з організації харчування забезпечує оптимальні умови для прийому, зберігання, обробки і приготування продуктів харчування.</w:t>
      </w:r>
      <w:r w:rsidRPr="00A66B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66BE9"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складається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66BE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примірного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чотирьохтижневого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меню на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сезони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A66B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6BE9">
        <w:rPr>
          <w:rFonts w:ascii="Times New Roman" w:hAnsi="Times New Roman" w:cs="Times New Roman"/>
          <w:sz w:val="28"/>
          <w:szCs w:val="28"/>
        </w:rPr>
        <w:t>П</w:t>
      </w:r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римірне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чотирьохтижневе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меню на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сезони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директором департаменту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погоджене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Держпродспоживслужбою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Черкаській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F4A96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F4A96">
        <w:rPr>
          <w:rFonts w:ascii="Times New Roman" w:hAnsi="Times New Roman"/>
          <w:sz w:val="28"/>
          <w:szCs w:val="28"/>
        </w:rPr>
        <w:t>цьому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році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відбулися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зміни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r w:rsidR="000724F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724F0">
        <w:rPr>
          <w:rFonts w:ascii="Times New Roman" w:hAnsi="Times New Roman"/>
          <w:sz w:val="28"/>
          <w:szCs w:val="28"/>
        </w:rPr>
        <w:t>харчуванні</w:t>
      </w:r>
      <w:proofErr w:type="spellEnd"/>
      <w:r w:rsidR="00072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24F0">
        <w:rPr>
          <w:rFonts w:ascii="Times New Roman" w:hAnsi="Times New Roman"/>
          <w:sz w:val="28"/>
          <w:szCs w:val="28"/>
        </w:rPr>
        <w:t>дітей</w:t>
      </w:r>
      <w:proofErr w:type="spellEnd"/>
      <w:r w:rsidR="000724F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724F0">
        <w:rPr>
          <w:rFonts w:ascii="Times New Roman" w:hAnsi="Times New Roman"/>
          <w:sz w:val="28"/>
          <w:szCs w:val="28"/>
        </w:rPr>
        <w:t>З</w:t>
      </w:r>
      <w:proofErr w:type="gramEnd"/>
      <w:r w:rsidR="000724F0">
        <w:rPr>
          <w:rFonts w:ascii="Times New Roman" w:hAnsi="Times New Roman"/>
          <w:sz w:val="28"/>
          <w:szCs w:val="28"/>
        </w:rPr>
        <w:t xml:space="preserve"> 01.01.2025</w:t>
      </w:r>
      <w:r w:rsidRPr="002F4A96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2F4A96">
        <w:rPr>
          <w:rFonts w:ascii="Times New Roman" w:hAnsi="Times New Roman"/>
          <w:sz w:val="28"/>
          <w:szCs w:val="28"/>
        </w:rPr>
        <w:t>була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встановлена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2F4A96">
        <w:rPr>
          <w:rFonts w:ascii="Times New Roman" w:hAnsi="Times New Roman"/>
          <w:sz w:val="28"/>
          <w:szCs w:val="28"/>
        </w:rPr>
        <w:t>:</w:t>
      </w:r>
    </w:p>
    <w:p w:rsidR="00A66BE9" w:rsidRPr="004534E9" w:rsidRDefault="004534E9" w:rsidP="00A66BE9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534E9">
        <w:rPr>
          <w:rFonts w:ascii="Times New Roman" w:hAnsi="Times New Roman"/>
          <w:sz w:val="28"/>
          <w:szCs w:val="28"/>
        </w:rPr>
        <w:t xml:space="preserve">для дітей садових груп – </w:t>
      </w:r>
      <w:r w:rsidRPr="004534E9">
        <w:rPr>
          <w:rFonts w:ascii="Times New Roman" w:hAnsi="Times New Roman"/>
          <w:sz w:val="28"/>
          <w:szCs w:val="28"/>
          <w:lang w:val="ru-RU"/>
        </w:rPr>
        <w:t>114</w:t>
      </w:r>
      <w:r w:rsidRPr="004534E9">
        <w:rPr>
          <w:rFonts w:ascii="Times New Roman" w:hAnsi="Times New Roman"/>
          <w:sz w:val="28"/>
          <w:szCs w:val="28"/>
        </w:rPr>
        <w:t xml:space="preserve">, </w:t>
      </w:r>
      <w:r w:rsidRPr="004534E9">
        <w:rPr>
          <w:rFonts w:ascii="Times New Roman" w:hAnsi="Times New Roman"/>
          <w:sz w:val="28"/>
          <w:szCs w:val="28"/>
          <w:lang w:val="ru-RU"/>
        </w:rPr>
        <w:t>9</w:t>
      </w:r>
      <w:r w:rsidR="00A66BE9" w:rsidRPr="004534E9">
        <w:rPr>
          <w:rFonts w:ascii="Times New Roman" w:hAnsi="Times New Roman"/>
          <w:sz w:val="28"/>
          <w:szCs w:val="28"/>
        </w:rPr>
        <w:t>0 грн.</w:t>
      </w:r>
    </w:p>
    <w:p w:rsidR="00A66BE9" w:rsidRPr="004534E9" w:rsidRDefault="004534E9" w:rsidP="00A66BE9">
      <w:pPr>
        <w:pStyle w:val="a5"/>
        <w:numPr>
          <w:ilvl w:val="0"/>
          <w:numId w:val="4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4534E9">
        <w:rPr>
          <w:rFonts w:ascii="Times New Roman" w:hAnsi="Times New Roman"/>
          <w:sz w:val="28"/>
          <w:szCs w:val="28"/>
        </w:rPr>
        <w:t xml:space="preserve">для дітей ясельних груп – </w:t>
      </w:r>
      <w:r w:rsidRPr="004534E9">
        <w:rPr>
          <w:rFonts w:ascii="Times New Roman" w:hAnsi="Times New Roman"/>
          <w:sz w:val="28"/>
          <w:szCs w:val="28"/>
          <w:lang w:val="ru-RU"/>
        </w:rPr>
        <w:t>85</w:t>
      </w:r>
      <w:r w:rsidRPr="004534E9">
        <w:rPr>
          <w:rFonts w:ascii="Times New Roman" w:hAnsi="Times New Roman"/>
          <w:sz w:val="28"/>
          <w:szCs w:val="28"/>
        </w:rPr>
        <w:t>, 5</w:t>
      </w:r>
      <w:r w:rsidRPr="004534E9">
        <w:rPr>
          <w:rFonts w:ascii="Times New Roman" w:hAnsi="Times New Roman"/>
          <w:sz w:val="28"/>
          <w:szCs w:val="28"/>
          <w:lang w:val="ru-RU"/>
        </w:rPr>
        <w:t>7</w:t>
      </w:r>
      <w:r w:rsidR="00A66BE9" w:rsidRPr="004534E9">
        <w:rPr>
          <w:rFonts w:ascii="Times New Roman" w:hAnsi="Times New Roman"/>
          <w:sz w:val="28"/>
          <w:szCs w:val="28"/>
        </w:rPr>
        <w:t xml:space="preserve"> грн.</w:t>
      </w:r>
    </w:p>
    <w:p w:rsidR="00A66BE9" w:rsidRPr="00E11477" w:rsidRDefault="00A66BE9" w:rsidP="00A66BE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A66B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60 % сплачують батьки дошкільників, 40% виплачується з бюджету міста.</w:t>
      </w:r>
      <w:r w:rsidRPr="00A66BE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E11477">
        <w:rPr>
          <w:rFonts w:ascii="Times New Roman" w:hAnsi="Times New Roman"/>
          <w:sz w:val="28"/>
          <w:szCs w:val="28"/>
          <w:lang w:val="uk-UA"/>
        </w:rPr>
        <w:t>Завдяки цьому відбулося збільшення показника виконання норм харчування, який на сьогодні стан</w:t>
      </w:r>
      <w:r w:rsidR="00E11477" w:rsidRPr="00E11477">
        <w:rPr>
          <w:rFonts w:ascii="Times New Roman" w:hAnsi="Times New Roman"/>
          <w:sz w:val="28"/>
          <w:szCs w:val="28"/>
          <w:lang w:val="uk-UA"/>
        </w:rPr>
        <w:t xml:space="preserve">овить </w:t>
      </w:r>
      <w:r w:rsidR="004534E9" w:rsidRPr="004534E9">
        <w:rPr>
          <w:rFonts w:ascii="Times New Roman" w:hAnsi="Times New Roman"/>
          <w:sz w:val="28"/>
          <w:szCs w:val="28"/>
          <w:lang w:val="uk-UA"/>
        </w:rPr>
        <w:t>98</w:t>
      </w:r>
      <w:r w:rsidRPr="004534E9">
        <w:rPr>
          <w:rFonts w:ascii="Times New Roman" w:hAnsi="Times New Roman"/>
          <w:sz w:val="28"/>
          <w:szCs w:val="28"/>
          <w:lang w:val="uk-UA"/>
        </w:rPr>
        <w:t>%.</w:t>
      </w:r>
      <w:r w:rsidR="00415DF3" w:rsidRPr="004534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14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Меню вивішується щодня ввечері, щоб батьки могли напередодні ознайомитися з ним.</w:t>
      </w:r>
      <w:r w:rsidRPr="00E1147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F4A96" w:rsidRDefault="00A66BE9" w:rsidP="00A66B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ідлягають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адміністративному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медичному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контролю,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обговорюються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виробничих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нарадах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Pr="00A66B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радах.</w:t>
      </w:r>
    </w:p>
    <w:p w:rsidR="00E67AC6" w:rsidRPr="00E67AC6" w:rsidRDefault="00E67AC6" w:rsidP="00E67A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7AC6">
        <w:rPr>
          <w:rFonts w:ascii="Times New Roman" w:hAnsi="Times New Roman"/>
          <w:sz w:val="28"/>
          <w:szCs w:val="28"/>
        </w:rPr>
        <w:t>Аналіз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антропометрії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, яка проводиться 1 раз на квартал </w:t>
      </w:r>
      <w:proofErr w:type="spellStart"/>
      <w:proofErr w:type="gramStart"/>
      <w:r w:rsidRPr="00E67AC6">
        <w:rPr>
          <w:rFonts w:ascii="Times New Roman" w:hAnsi="Times New Roman"/>
          <w:sz w:val="28"/>
          <w:szCs w:val="28"/>
        </w:rPr>
        <w:t>св</w:t>
      </w:r>
      <w:proofErr w:type="gramEnd"/>
      <w:r w:rsidRPr="00E67AC6">
        <w:rPr>
          <w:rFonts w:ascii="Times New Roman" w:hAnsi="Times New Roman"/>
          <w:sz w:val="28"/>
          <w:szCs w:val="28"/>
        </w:rPr>
        <w:t>ідчить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про те, </w:t>
      </w:r>
      <w:proofErr w:type="spellStart"/>
      <w:r w:rsidRPr="00E67AC6">
        <w:rPr>
          <w:rFonts w:ascii="Times New Roman" w:hAnsi="Times New Roman"/>
          <w:sz w:val="28"/>
          <w:szCs w:val="28"/>
        </w:rPr>
        <w:t>що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діти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набирають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ваги, </w:t>
      </w:r>
      <w:proofErr w:type="spellStart"/>
      <w:r w:rsidRPr="00E67AC6">
        <w:rPr>
          <w:rFonts w:ascii="Times New Roman" w:hAnsi="Times New Roman"/>
          <w:sz w:val="28"/>
          <w:szCs w:val="28"/>
        </w:rPr>
        <w:t>ростуть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до норм. В </w:t>
      </w:r>
      <w:proofErr w:type="spellStart"/>
      <w:r w:rsidRPr="00E67AC6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 вся </w:t>
      </w:r>
      <w:proofErr w:type="spellStart"/>
      <w:r w:rsidRPr="00E67AC6">
        <w:rPr>
          <w:rFonts w:ascii="Times New Roman" w:hAnsi="Times New Roman"/>
          <w:sz w:val="28"/>
          <w:szCs w:val="28"/>
        </w:rPr>
        <w:t>необхідна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документація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E67AC6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дітей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67AC6">
        <w:rPr>
          <w:rFonts w:ascii="Times New Roman" w:hAnsi="Times New Roman"/>
          <w:sz w:val="28"/>
          <w:szCs w:val="28"/>
        </w:rPr>
        <w:t>дошкільному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закладі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7AC6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вимог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якої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E67AC6">
        <w:rPr>
          <w:rFonts w:ascii="Times New Roman" w:hAnsi="Times New Roman"/>
          <w:sz w:val="28"/>
          <w:szCs w:val="28"/>
        </w:rPr>
        <w:t>обов’язковим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E67AC6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67AC6">
        <w:rPr>
          <w:rFonts w:ascii="Times New Roman" w:hAnsi="Times New Roman"/>
          <w:sz w:val="28"/>
          <w:szCs w:val="28"/>
        </w:rPr>
        <w:t>відпові</w:t>
      </w:r>
      <w:proofErr w:type="gramStart"/>
      <w:r w:rsidRPr="00E67AC6">
        <w:rPr>
          <w:rFonts w:ascii="Times New Roman" w:hAnsi="Times New Roman"/>
          <w:sz w:val="28"/>
          <w:szCs w:val="28"/>
        </w:rPr>
        <w:t>дальних</w:t>
      </w:r>
      <w:proofErr w:type="spellEnd"/>
      <w:proofErr w:type="gramEnd"/>
      <w:r w:rsidRPr="00E67AC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E67AC6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7AC6">
        <w:rPr>
          <w:rFonts w:ascii="Times New Roman" w:hAnsi="Times New Roman"/>
          <w:sz w:val="28"/>
          <w:szCs w:val="28"/>
        </w:rPr>
        <w:t>дітей</w:t>
      </w:r>
      <w:proofErr w:type="spellEnd"/>
      <w:r w:rsidRPr="00E67AC6">
        <w:rPr>
          <w:rFonts w:ascii="Times New Roman" w:hAnsi="Times New Roman"/>
          <w:sz w:val="28"/>
          <w:szCs w:val="28"/>
        </w:rPr>
        <w:t xml:space="preserve"> в ДНЗ.</w:t>
      </w:r>
    </w:p>
    <w:p w:rsidR="002F4A96" w:rsidRPr="002F4A96" w:rsidRDefault="002F4A96" w:rsidP="00E67AC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F4A96">
        <w:rPr>
          <w:rFonts w:ascii="Times New Roman" w:hAnsi="Times New Roman"/>
          <w:sz w:val="28"/>
          <w:szCs w:val="28"/>
        </w:rPr>
        <w:t>Адм</w:t>
      </w:r>
      <w:proofErr w:type="gramEnd"/>
      <w:r w:rsidRPr="002F4A96">
        <w:rPr>
          <w:rFonts w:ascii="Times New Roman" w:hAnsi="Times New Roman"/>
          <w:sz w:val="28"/>
          <w:szCs w:val="28"/>
        </w:rPr>
        <w:t>іністрація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A96">
        <w:rPr>
          <w:rFonts w:ascii="Times New Roman" w:hAnsi="Times New Roman"/>
          <w:sz w:val="28"/>
          <w:szCs w:val="28"/>
        </w:rPr>
        <w:t>колектив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дошкільного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2F4A96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увагу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приділяє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питанням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охорони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дитинства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4A96">
        <w:rPr>
          <w:rFonts w:ascii="Times New Roman" w:hAnsi="Times New Roman"/>
          <w:sz w:val="28"/>
          <w:szCs w:val="28"/>
        </w:rPr>
        <w:t>техніки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безпеки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4A96">
        <w:rPr>
          <w:rFonts w:ascii="Times New Roman" w:hAnsi="Times New Roman"/>
          <w:sz w:val="28"/>
          <w:szCs w:val="28"/>
        </w:rPr>
        <w:t>протипожежної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безпеки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2F4A96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посадові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A96">
        <w:rPr>
          <w:rFonts w:ascii="Times New Roman" w:hAnsi="Times New Roman"/>
          <w:sz w:val="28"/>
          <w:szCs w:val="28"/>
        </w:rPr>
        <w:t>робочі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A96">
        <w:rPr>
          <w:rFonts w:ascii="Times New Roman" w:hAnsi="Times New Roman"/>
          <w:sz w:val="28"/>
          <w:szCs w:val="28"/>
        </w:rPr>
        <w:t>всіх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категорій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4A96">
        <w:rPr>
          <w:rFonts w:ascii="Times New Roman" w:hAnsi="Times New Roman"/>
          <w:sz w:val="28"/>
          <w:szCs w:val="28"/>
        </w:rPr>
        <w:t>інструкції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F4A96">
        <w:rPr>
          <w:rFonts w:ascii="Times New Roman" w:hAnsi="Times New Roman"/>
          <w:sz w:val="28"/>
          <w:szCs w:val="28"/>
        </w:rPr>
        <w:t>охорони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праці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2F4A96">
        <w:rPr>
          <w:rFonts w:ascii="Times New Roman" w:hAnsi="Times New Roman"/>
          <w:sz w:val="28"/>
          <w:szCs w:val="28"/>
        </w:rPr>
        <w:t>пожежної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безпеки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2F4A96">
        <w:rPr>
          <w:rFonts w:ascii="Times New Roman" w:hAnsi="Times New Roman"/>
          <w:sz w:val="28"/>
          <w:szCs w:val="28"/>
        </w:rPr>
        <w:t>надання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першої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. Систематично (1 раз на </w:t>
      </w:r>
      <w:proofErr w:type="spellStart"/>
      <w:proofErr w:type="gramStart"/>
      <w:r w:rsidRPr="002F4A96">
        <w:rPr>
          <w:rFonts w:ascii="Times New Roman" w:hAnsi="Times New Roman"/>
          <w:sz w:val="28"/>
          <w:szCs w:val="28"/>
        </w:rPr>
        <w:t>п</w:t>
      </w:r>
      <w:proofErr w:type="gramEnd"/>
      <w:r w:rsidRPr="002F4A96">
        <w:rPr>
          <w:rFonts w:ascii="Times New Roman" w:hAnsi="Times New Roman"/>
          <w:sz w:val="28"/>
          <w:szCs w:val="28"/>
        </w:rPr>
        <w:t>івроку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F4A96">
        <w:rPr>
          <w:rFonts w:ascii="Times New Roman" w:hAnsi="Times New Roman"/>
          <w:sz w:val="28"/>
          <w:szCs w:val="28"/>
        </w:rPr>
        <w:t>проводяться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інструктажі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F4A96">
        <w:rPr>
          <w:rFonts w:ascii="Times New Roman" w:hAnsi="Times New Roman"/>
          <w:sz w:val="28"/>
          <w:szCs w:val="28"/>
        </w:rPr>
        <w:t>працівниками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дошкільної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установи. </w:t>
      </w:r>
      <w:proofErr w:type="spellStart"/>
      <w:r w:rsidRPr="002F4A96">
        <w:rPr>
          <w:rFonts w:ascii="Times New Roman" w:hAnsi="Times New Roman"/>
          <w:sz w:val="28"/>
          <w:szCs w:val="28"/>
        </w:rPr>
        <w:t>Відповідальні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2F4A96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A96">
        <w:rPr>
          <w:rFonts w:ascii="Times New Roman" w:hAnsi="Times New Roman"/>
          <w:sz w:val="28"/>
          <w:szCs w:val="28"/>
        </w:rPr>
        <w:t>інструктажів</w:t>
      </w:r>
      <w:proofErr w:type="spellEnd"/>
      <w:r w:rsidRPr="002F4A96">
        <w:rPr>
          <w:rFonts w:ascii="Times New Roman" w:hAnsi="Times New Roman"/>
          <w:sz w:val="28"/>
          <w:szCs w:val="28"/>
        </w:rPr>
        <w:t>:</w:t>
      </w:r>
    </w:p>
    <w:p w:rsidR="002F4A96" w:rsidRPr="002F4A96" w:rsidRDefault="002F4A96" w:rsidP="002F4A9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F4A96">
        <w:rPr>
          <w:rFonts w:ascii="Times New Roman" w:hAnsi="Times New Roman"/>
          <w:sz w:val="28"/>
          <w:szCs w:val="28"/>
        </w:rPr>
        <w:t xml:space="preserve">- з </w:t>
      </w:r>
      <w:proofErr w:type="spellStart"/>
      <w:r w:rsidRPr="002F4A96">
        <w:rPr>
          <w:rFonts w:ascii="Times New Roman" w:hAnsi="Times New Roman"/>
          <w:sz w:val="28"/>
          <w:szCs w:val="28"/>
        </w:rPr>
        <w:t>педпрацівниками</w:t>
      </w:r>
      <w:proofErr w:type="spellEnd"/>
      <w:r w:rsidRPr="002F4A96">
        <w:rPr>
          <w:rFonts w:ascii="Times New Roman" w:hAnsi="Times New Roman"/>
          <w:sz w:val="28"/>
          <w:szCs w:val="28"/>
        </w:rPr>
        <w:t xml:space="preserve"> – вихователь-методист </w:t>
      </w:r>
    </w:p>
    <w:p w:rsidR="002F4A96" w:rsidRPr="002F4A96" w:rsidRDefault="002F4A96" w:rsidP="002F4A96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2F4A96">
        <w:rPr>
          <w:rFonts w:ascii="Times New Roman" w:hAnsi="Times New Roman"/>
          <w:sz w:val="28"/>
          <w:szCs w:val="28"/>
        </w:rPr>
        <w:t>- з техперсоналом – завіду</w:t>
      </w:r>
      <w:r>
        <w:rPr>
          <w:rFonts w:ascii="Times New Roman" w:hAnsi="Times New Roman"/>
          <w:sz w:val="28"/>
          <w:szCs w:val="28"/>
        </w:rPr>
        <w:t>вач</w:t>
      </w:r>
      <w:r w:rsidRPr="002F4A96">
        <w:rPr>
          <w:rFonts w:ascii="Times New Roman" w:hAnsi="Times New Roman"/>
          <w:sz w:val="28"/>
          <w:szCs w:val="28"/>
        </w:rPr>
        <w:t xml:space="preserve"> господарством</w:t>
      </w:r>
    </w:p>
    <w:p w:rsidR="00300D1F" w:rsidRPr="002F4A96" w:rsidRDefault="00300D1F" w:rsidP="00300D1F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F4A9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7. Управлінська діяльність директора ДНЗ</w:t>
      </w:r>
    </w:p>
    <w:p w:rsidR="00300D1F" w:rsidRPr="00300D1F" w:rsidRDefault="00300D1F" w:rsidP="0020622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ДНЗ</w:t>
      </w:r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своїй діяльності керується Конституцією України, Законами України « Про освіту», «Про дошкільну освіту», </w:t>
      </w:r>
      <w:proofErr w:type="spellStart"/>
      <w:r w:rsidRPr="002F4A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</w:t>
      </w:r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нням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дошкільний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заклад,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Уряду,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засновника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наказами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науки, правилами і нормами з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Статутом закладу,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Колективним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договором.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Управлінські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керівника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спрямовані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таких </w:t>
      </w:r>
      <w:proofErr w:type="spellStart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завдань</w:t>
      </w:r>
      <w:proofErr w:type="spellEnd"/>
      <w:r w:rsidRPr="00300D1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300D1F" w:rsidRPr="002E494F" w:rsidRDefault="00300D1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колективу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населенню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proofErr w:type="gram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статуту ДНЗ.</w:t>
      </w:r>
    </w:p>
    <w:p w:rsidR="00300D1F" w:rsidRPr="002E494F" w:rsidRDefault="00300D1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Комплектування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1вересня 202</w:t>
      </w:r>
      <w:r w:rsidR="00E67A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202</w:t>
      </w:r>
      <w:r w:rsidR="00E67A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навчального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дітьми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кадрами.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для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ДНЗ,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психічного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освітніх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методичних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господарських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питань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виникають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ідвищенню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кваліфікації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7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сприятливого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клімату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ЗДО,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для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</w:t>
      </w:r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дистанційної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</w:t>
      </w:r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proofErr w:type="spellEnd"/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D1F" w:rsidRPr="002E494F" w:rsidRDefault="002E494F" w:rsidP="0020622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</w:t>
      </w:r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ізних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 </w:t>
      </w:r>
      <w:proofErr w:type="spellStart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співпраці</w:t>
      </w:r>
      <w:proofErr w:type="spellEnd"/>
      <w:r w:rsidR="00300D1F"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батьками.</w:t>
      </w:r>
    </w:p>
    <w:p w:rsidR="00AB6C1F" w:rsidRDefault="00300D1F" w:rsidP="00AB6C1F">
      <w:pPr>
        <w:spacing w:after="120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працює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створенням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позитивного</w:t>
      </w:r>
      <w:proofErr w:type="gram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іміджу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нашого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закладу.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Цьому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сприяє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власний</w:t>
      </w:r>
      <w:proofErr w:type="spellEnd"/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сайт</w:t>
      </w:r>
      <w:r w:rsidR="00FC2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2E49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сторінка у </w:t>
      </w:r>
      <w:r w:rsidR="002E49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Facebook</w:t>
      </w:r>
      <w:r w:rsidRPr="002E4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B6C1F" w:rsidRPr="00AB6C1F">
        <w:rPr>
          <w:rFonts w:ascii="Times New Roman" w:hAnsi="Times New Roman"/>
        </w:rPr>
        <w:t xml:space="preserve"> </w:t>
      </w:r>
      <w:r w:rsidR="00AB6C1F" w:rsidRPr="00AB6C1F">
        <w:rPr>
          <w:rFonts w:ascii="Times New Roman" w:hAnsi="Times New Roman"/>
          <w:sz w:val="28"/>
          <w:szCs w:val="28"/>
        </w:rPr>
        <w:t xml:space="preserve">Створена і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працює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мережа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зв’язку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закладів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дошкільної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освіти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з департаментом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освіти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гуманітарної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політики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засобами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пошти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Це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дозволяє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оперативно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передавати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приймати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інформацію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Електронне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листування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з департаментом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освіти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електронної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звітності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забезпечують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лише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незначну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частину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управлінської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Наявність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достатньої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матеріально-технічної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бази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B6C1F" w:rsidRPr="00AB6C1F">
        <w:rPr>
          <w:rFonts w:ascii="Times New Roman" w:hAnsi="Times New Roman"/>
          <w:sz w:val="28"/>
          <w:szCs w:val="28"/>
        </w:rPr>
        <w:t>потужного</w:t>
      </w:r>
      <w:proofErr w:type="gramEnd"/>
      <w:r w:rsidR="00AB6C1F" w:rsidRPr="00AB6C1F">
        <w:rPr>
          <w:rFonts w:ascii="Times New Roman" w:hAnsi="Times New Roman"/>
          <w:sz w:val="28"/>
          <w:szCs w:val="28"/>
        </w:rPr>
        <w:t xml:space="preserve"> кадрового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потенціалу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дозволяє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успішно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вирішувати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цілий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ряд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управлінських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навчальних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методичних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6C1F" w:rsidRPr="00AB6C1F">
        <w:rPr>
          <w:rFonts w:ascii="Times New Roman" w:hAnsi="Times New Roman"/>
          <w:sz w:val="28"/>
          <w:szCs w:val="28"/>
        </w:rPr>
        <w:t>питань</w:t>
      </w:r>
      <w:proofErr w:type="spellEnd"/>
      <w:r w:rsidR="00AB6C1F" w:rsidRPr="00AB6C1F">
        <w:rPr>
          <w:rFonts w:ascii="Times New Roman" w:hAnsi="Times New Roman"/>
          <w:sz w:val="28"/>
          <w:szCs w:val="28"/>
        </w:rPr>
        <w:t xml:space="preserve">. </w:t>
      </w:r>
    </w:p>
    <w:p w:rsidR="00656A15" w:rsidRPr="0060741B" w:rsidRDefault="00656A15" w:rsidP="0060741B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8. Робота по </w:t>
      </w:r>
      <w:proofErr w:type="spellStart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зміцненню</w:t>
      </w:r>
      <w:proofErr w:type="spell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матер</w:t>
      </w:r>
      <w:proofErr w:type="gram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іально-технічної</w:t>
      </w:r>
      <w:proofErr w:type="spell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бази</w:t>
      </w:r>
      <w:proofErr w:type="spellEnd"/>
      <w:r w:rsidRPr="006074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ДНЗ</w:t>
      </w:r>
    </w:p>
    <w:p w:rsidR="00656A15" w:rsidRDefault="00656A15" w:rsidP="0060741B">
      <w:pPr>
        <w:shd w:val="clear" w:color="auto" w:fill="FFFFFF"/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6D1735">
        <w:rPr>
          <w:rFonts w:ascii="Times New Roman" w:hAnsi="Times New Roman" w:cs="Times New Roman"/>
          <w:sz w:val="28"/>
          <w:szCs w:val="28"/>
        </w:rPr>
        <w:t>Фінансово-господарська</w:t>
      </w:r>
      <w:proofErr w:type="spellEnd"/>
      <w:r w:rsidRPr="006D1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73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D1735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6D1735">
        <w:rPr>
          <w:rFonts w:ascii="Times New Roman" w:hAnsi="Times New Roman" w:cs="Times New Roman"/>
          <w:sz w:val="28"/>
          <w:szCs w:val="28"/>
        </w:rPr>
        <w:t>здійснювалася</w:t>
      </w:r>
      <w:proofErr w:type="spellEnd"/>
      <w:r w:rsidRPr="006D173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D173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D1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735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6D17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1735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6D1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73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6D1735">
        <w:rPr>
          <w:rFonts w:ascii="Times New Roman" w:hAnsi="Times New Roman" w:cs="Times New Roman"/>
          <w:sz w:val="28"/>
          <w:szCs w:val="28"/>
        </w:rPr>
        <w:t>.</w:t>
      </w:r>
      <w:r w:rsidR="00FC2414" w:rsidRPr="006D1735">
        <w:rPr>
          <w:rFonts w:ascii="Times New Roman" w:hAnsi="Times New Roman" w:cs="Times New Roman"/>
          <w:sz w:val="28"/>
          <w:szCs w:val="28"/>
        </w:rPr>
        <w:t xml:space="preserve"> </w:t>
      </w:r>
      <w:r w:rsidR="0060741B"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</w:t>
      </w:r>
      <w:r w:rsidR="00FC2414" w:rsidRPr="006D17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60741B"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FC2414" w:rsidRPr="006D17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навчальному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направлені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: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належних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безпечних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перебування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ДНЗ,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охорони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дитинства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proofErr w:type="gram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</w:t>
      </w:r>
      <w:proofErr w:type="gram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іки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санітарно-гігієнічних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протипожежних</w:t>
      </w:r>
      <w:proofErr w:type="spellEnd"/>
      <w:r w:rsidRPr="006D1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норм.</w:t>
      </w:r>
    </w:p>
    <w:p w:rsidR="009C3165" w:rsidRDefault="009C3165" w:rsidP="00314B39">
      <w:pPr>
        <w:tabs>
          <w:tab w:val="left" w:pos="426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Щорічно за рахунок міського бюджету здійснюється повірка вогнегасників та манометрів (1 раз на рік), проводиться аналіз піску та води (2 рази на рік), здійснюються аварійні ремонти. Протягом 2024-2025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в дошкільному закладі було здійснено часткову заміну труб для холодного водопостачання, часткову заміну батарей опалення</w:t>
      </w:r>
      <w:r w:rsidR="007938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аварійний ремонт тепломережі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За рахунок міського бюджету дошкільний заклад забезпечено миючими засобами (туалетний папір, пак</w:t>
      </w:r>
      <w:r w:rsidR="007938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ети для сміття, серветки, миючим засо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r w:rsidR="007938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вікон, плит, унітазів, посуду, мило для рук, пральний порошок, дезінфікуючі засоби).</w:t>
      </w:r>
      <w:r w:rsidR="007938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Медичний кабінет забезпечено лікарськими засобами та інвентарем на суму 4000 грн. </w:t>
      </w:r>
    </w:p>
    <w:p w:rsidR="0079385C" w:rsidRDefault="0079385C" w:rsidP="0079385C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рахунок спонсорських коштів та коштів міського бюджету в 2024 – 2025 н.</w:t>
      </w:r>
      <w:r w:rsidR="00084C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р. було здійснено:</w:t>
      </w:r>
    </w:p>
    <w:p w:rsidR="0079385C" w:rsidRDefault="0079385C" w:rsidP="0079385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косметичний ремонт спальні групи №1 (5000, 00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79385C" w:rsidRDefault="0079385C" w:rsidP="0079385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косметичний ремонт групи №4 (9000, 00 грн.);</w:t>
      </w:r>
    </w:p>
    <w:p w:rsidR="0079385C" w:rsidRDefault="0079385C" w:rsidP="0079385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заміна тюлі в групі №1, №4, сходових клітинах (10000, 00 грн.)</w:t>
      </w:r>
      <w:r w:rsidR="00084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84C9D" w:rsidRDefault="00084C9D" w:rsidP="0079385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косметичний ремонт групи №5 (5000,00 грн.);</w:t>
      </w:r>
    </w:p>
    <w:p w:rsidR="00084C9D" w:rsidRDefault="00084C9D" w:rsidP="0079385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придбання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фотоштори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музичну залу (6000, 00</w:t>
      </w:r>
      <w:r w:rsidR="0031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314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C74E4" w:rsidRDefault="00EC74E4" w:rsidP="0079385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косметичний ремонт частини фасаду будівлі закладу (3000, 00 грн.)</w:t>
      </w:r>
    </w:p>
    <w:p w:rsidR="00EC74E4" w:rsidRDefault="00314B39" w:rsidP="00EC74E4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придбання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блендера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харчоблок (4000, 00 грн.)</w:t>
      </w:r>
    </w:p>
    <w:p w:rsidR="00EC74E4" w:rsidRPr="00EC74E4" w:rsidRDefault="00EC74E4" w:rsidP="00EC74E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Працівники  закладу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продовжуть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озеленювати та покращувати територію дошкільного закладу.</w:t>
      </w: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14680"/>
      </w:tblGrid>
      <w:tr w:rsidR="006D1735" w:rsidRPr="006D1735" w:rsidTr="00653776">
        <w:trPr>
          <w:trHeight w:val="300"/>
        </w:trPr>
        <w:tc>
          <w:tcPr>
            <w:tcW w:w="1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A15" w:rsidRPr="006D1735" w:rsidRDefault="00656A15" w:rsidP="00EC74E4">
            <w:pPr>
              <w:spacing w:after="0"/>
              <w:ind w:firstLine="47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Фінансовий</w:t>
            </w:r>
            <w:proofErr w:type="spellEnd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звіт</w:t>
            </w:r>
            <w:proofErr w:type="spellEnd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надходжен</w:t>
            </w:r>
            <w:r w:rsidR="00D17C72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ня</w:t>
            </w:r>
            <w:proofErr w:type="spellEnd"/>
            <w:r w:rsidR="00D17C72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="00D17C72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благодійної</w:t>
            </w:r>
            <w:proofErr w:type="spellEnd"/>
            <w:r w:rsidR="00D17C72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17C72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допомоги</w:t>
            </w:r>
            <w:proofErr w:type="spellEnd"/>
            <w:r w:rsidR="00D17C72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202</w:t>
            </w:r>
            <w:r w:rsidR="00FC2414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4</w:t>
            </w:r>
            <w:r w:rsidR="00D17C72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FC2414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н. р. </w:t>
            </w:r>
          </w:p>
        </w:tc>
      </w:tr>
      <w:tr w:rsidR="00FC2414" w:rsidRPr="009C3165" w:rsidTr="00653776">
        <w:trPr>
          <w:trHeight w:val="300"/>
        </w:trPr>
        <w:tc>
          <w:tcPr>
            <w:tcW w:w="1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A15" w:rsidRPr="006D1735" w:rsidRDefault="00D17C72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Іграшки</w:t>
            </w:r>
            <w:proofErr w:type="spellEnd"/>
            <w:r w:rsidR="00FC2414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FC2414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C2414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6198</w:t>
            </w:r>
            <w:r w:rsidR="00293BB7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00</w:t>
            </w:r>
          </w:p>
          <w:p w:rsidR="00656A15" w:rsidRPr="006D1735" w:rsidRDefault="006D1735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Посуд – 3686,00</w:t>
            </w:r>
            <w:r w:rsidR="00293BB7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:rsidR="00656A15" w:rsidRPr="006D1735" w:rsidRDefault="00293BB7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Господарчі</w:t>
            </w:r>
            <w:proofErr w:type="spellEnd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товари</w:t>
            </w:r>
            <w:proofErr w:type="spellEnd"/>
            <w:r w:rsidR="006D1735"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– 3648,00</w:t>
            </w:r>
          </w:p>
          <w:p w:rsidR="00293BB7" w:rsidRPr="006D1735" w:rsidRDefault="00293BB7" w:rsidP="006537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D1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Килими – 8374,00</w:t>
            </w:r>
          </w:p>
          <w:p w:rsidR="009C3165" w:rsidRDefault="00314B39" w:rsidP="00314B3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Модулі різні – 2825,00 грн.</w:t>
            </w:r>
          </w:p>
          <w:p w:rsidR="008439CF" w:rsidRPr="006D1735" w:rsidRDefault="008439CF" w:rsidP="00314B3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656A15" w:rsidRPr="009C3165" w:rsidRDefault="00656A15" w:rsidP="00656A15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316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9. Організація роботи з сім’ями вихованців</w:t>
      </w:r>
    </w:p>
    <w:p w:rsidR="00656A15" w:rsidRDefault="00656A15" w:rsidP="00FD6B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31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Взаємодія з сім’ями вихованці</w:t>
      </w:r>
      <w:r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є одним з пріоритетних напрямків діяльності закладу. Вона орієнтована на пошук таких форм і методів роботи, які дозволяють урахувати актуальні потреби батьків, сприяють формуванню активної батьківської позиції, участі батьків в організації освітнього процесу в ДНЗ Заклад підтримує бажання батьків поповнювати знання, необхідні для виховання та навчання дітей. Педагогічний колектив використовував для цього різні активні форми співпраці :батьківські збори;</w:t>
      </w:r>
      <w:r w:rsidR="00FC2414"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індивідуальні консультації різних спеціалістів;</w:t>
      </w:r>
      <w:r w:rsidR="00FC2414"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виставки робіт дітей , батьків та вихователів,участь батьків у</w:t>
      </w:r>
      <w:r w:rsidR="00FC2414"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підготовці та проведенні свят</w:t>
      </w:r>
      <w:r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спілкування з допомогою </w:t>
      </w:r>
      <w:proofErr w:type="spellStart"/>
      <w:r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вайбер</w:t>
      </w:r>
      <w:proofErr w:type="spellEnd"/>
      <w:r w:rsidRPr="008439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спілкування у групах</w:t>
      </w:r>
      <w:r w:rsidRPr="00656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Дякую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родинам наших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затишку 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у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ДНЗ.</w:t>
      </w:r>
      <w:proofErr w:type="gramEnd"/>
    </w:p>
    <w:p w:rsidR="008439CF" w:rsidRPr="00656A15" w:rsidRDefault="008439CF" w:rsidP="00FD6B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56A15" w:rsidRPr="00656A15" w:rsidRDefault="00656A15" w:rsidP="00FD6B23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10.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</w:t>
      </w:r>
      <w:proofErr w:type="gram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іальний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захист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збереження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зміцнення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здоров’я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дітей</w:t>
      </w:r>
      <w:proofErr w:type="spellEnd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працівників</w:t>
      </w:r>
      <w:proofErr w:type="spellEnd"/>
    </w:p>
    <w:p w:rsidR="00656A15" w:rsidRDefault="00656A15" w:rsidP="00FD6B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триразове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харчування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ДНЗ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перетворили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ічне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приміщення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підвалу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найпростіше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укриття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ього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Педагогічним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колективом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проводиться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планомірна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систематична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робота по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забезпеченню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безпеки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життєдіяльності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</w:t>
      </w:r>
      <w:proofErr w:type="spellStart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ічному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плані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розділі</w:t>
      </w:r>
      <w:proofErr w:type="spellEnd"/>
      <w:r w:rsidR="00E51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Охорона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дошкільників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розроблені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попередження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дитячого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травматизму.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ДНЗ план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заходів</w:t>
      </w:r>
      <w:proofErr w:type="spellEnd"/>
      <w:proofErr w:type="gram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</w:t>
      </w:r>
      <w:proofErr w:type="gram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спрямованих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протидію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</w:t>
      </w:r>
      <w:r w:rsidR="00314B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314B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навчальний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включає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 з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усіма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учасниками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освітнього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процесу</w:t>
      </w:r>
      <w:proofErr w:type="spellEnd"/>
      <w:r w:rsidRPr="00656A1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Інформація про виконану роботу висвітлюється на сайті закладу. Вихователі в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вайбері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батьків вихованців розміщували цікаву інформацію з питань безпеки дитини </w:t>
      </w:r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та профілактики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булінгу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 розвивальні мультфільми,</w:t>
      </w:r>
      <w:r w:rsidR="00FD6B23"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відео-заняття, консультації </w:t>
      </w:r>
      <w:proofErr w:type="spellStart"/>
      <w:r w:rsidR="00FD6B23"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лайн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пам’ятки тощо.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знаходяться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декретній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відпустці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</w:t>
      </w:r>
      <w:proofErr w:type="spellStart"/>
      <w:proofErr w:type="gram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</w:t>
      </w:r>
      <w:proofErr w:type="gram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іального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страхування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одноразову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народженні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оплачувану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відпустку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догляду за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дитиною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3-х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хворіють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листків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непрацездатності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допомогу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тимчасовій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втраті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працездатності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працівники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proofErr w:type="spellEnd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щорічну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відпустку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виплатою</w:t>
      </w:r>
      <w:proofErr w:type="spellEnd"/>
      <w:r w:rsid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6B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матеріальної допомоги на оздоровлення</w:t>
      </w:r>
      <w:r w:rsidRPr="00FD6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8439CF" w:rsidRPr="00FD6B23" w:rsidRDefault="008439CF" w:rsidP="00FD6B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56A15" w:rsidRDefault="00656A15" w:rsidP="003D5AB1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11. </w:t>
      </w:r>
      <w:proofErr w:type="spellStart"/>
      <w:proofErr w:type="gramStart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Соц</w:t>
      </w:r>
      <w:proofErr w:type="gram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іальна</w:t>
      </w:r>
      <w:proofErr w:type="spell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активність</w:t>
      </w:r>
      <w:proofErr w:type="spell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дошкільного</w:t>
      </w:r>
      <w:proofErr w:type="spellEnd"/>
      <w:r w:rsidRPr="00A23D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закладу</w:t>
      </w:r>
    </w:p>
    <w:p w:rsidR="00ED4FCF" w:rsidRPr="00ED4FCF" w:rsidRDefault="00ED4FCF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</w:t>
      </w:r>
      <w:proofErr w:type="gram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 –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активні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учасники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освітнього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</w:p>
    <w:p w:rsidR="00ED4FCF" w:rsidRPr="00ED4FCF" w:rsidRDefault="00ED4FCF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останнього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періоду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взяла участь у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низці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зростанню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обміну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впровадженню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4FCF" w:rsidRPr="00ED4FCF" w:rsidRDefault="00ED4FCF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📌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Всеукраїнський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 </w:t>
      </w:r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Освітні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лідери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обговорення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актуальних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викликі</w:t>
      </w:r>
      <w:proofErr w:type="gram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векторів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FCF" w:rsidRPr="00ED4FCF" w:rsidRDefault="00ED4FCF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📌 Участь у заходах 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Української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академії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дитинства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Впевнений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старт»</w:t>
      </w:r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для </w:t>
      </w:r>
      <w:proofErr w:type="spellStart"/>
      <w:proofErr w:type="gram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FCF" w:rsidRPr="00ED4FCF" w:rsidRDefault="00ED4FCF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📌 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EdCamp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Cherkasy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неформальна (не</w:t>
      </w:r>
      <w:proofErr w:type="gram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онференція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натхнення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4FCF" w:rsidRDefault="00ED4FCF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📌 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Науково-практичний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онлайн-</w:t>
      </w:r>
      <w:proofErr w:type="spellStart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семінар</w:t>
      </w:r>
      <w:proofErr w:type="spellEnd"/>
      <w:r w:rsidRPr="00ED4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«ОБДАРОВАНІСТЬ: МЕТОДИ ДІАГНОСТИКИ ТА ШЛЯХИ РОЗВИТКУ»</w:t>
      </w:r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(22–25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2025 року), де методист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нашого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представила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власну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статтю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826" w:rsidRPr="00ED4FCF" w:rsidRDefault="00AC4826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навчального року педагоги закладу відвідувати різні заходи, які були організовані Центром професійного розвитку педагогічних працівників міста Черкаси, брали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семінарах, конференціях,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вебінарах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4FCF" w:rsidRPr="00ED4FCF" w:rsidRDefault="00ED4FCF" w:rsidP="00ED4F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– </w:t>
      </w:r>
      <w:proofErr w:type="spellStart"/>
      <w:proofErr w:type="gram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потужна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щоденної</w:t>
      </w:r>
      <w:proofErr w:type="spellEnd"/>
      <w:r w:rsidRPr="00ED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 </w:t>
      </w:r>
    </w:p>
    <w:p w:rsidR="00AC4826" w:rsidRPr="00AC4826" w:rsidRDefault="00AC4826" w:rsidP="00AC48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Упродовж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наш заклад активно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долучався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об’єднуючи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зусилля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заради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добра, </w:t>
      </w:r>
      <w:proofErr w:type="spellStart"/>
      <w:proofErr w:type="gram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Перемоги:</w:t>
      </w:r>
    </w:p>
    <w:p w:rsidR="00AC4826" w:rsidRPr="00AC4826" w:rsidRDefault="00AC4826" w:rsidP="00AC4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26" w:rsidRPr="00AC4826" w:rsidRDefault="00AC4826" w:rsidP="00AC4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🍁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Осіння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ярмарка –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спільними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зусиллями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вдалося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зібрати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7000 грн.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ідтримку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826" w:rsidRPr="00AC4826" w:rsidRDefault="00AC4826" w:rsidP="00AC4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💙💛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Патріотичний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"</w:t>
      </w:r>
      <w:proofErr w:type="gram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Україною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серці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захід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об'єднав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педагогів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любові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рідної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4826" w:rsidRPr="00AC4826" w:rsidRDefault="00AC4826" w:rsidP="00AC4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🎁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Благодійна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акція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Подаруй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Паску</w:t>
      </w:r>
      <w:proofErr w:type="spellEnd"/>
      <w:proofErr w:type="gram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оїну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–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зібрано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великодні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смаколики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привітання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наших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захисників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1C8" w:rsidRDefault="00AC4826" w:rsidP="00AC48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🤝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ЗСУ –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благодійних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ініціативах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зборі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необхідного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ідтримці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51C8" w:rsidRPr="00C351C8" w:rsidRDefault="00AC4826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віримо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маленькі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велике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Дякуємо</w:t>
      </w:r>
      <w:proofErr w:type="spellEnd"/>
      <w:r w:rsidRPr="00AC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</w:t>
      </w:r>
      <w:r w:rsidR="0084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му, </w:t>
      </w:r>
      <w:proofErr w:type="spellStart"/>
      <w:r w:rsidR="008439CF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843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39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долучився</w:t>
      </w:r>
      <w:proofErr w:type="spellEnd"/>
      <w:r w:rsidR="008439CF">
        <w:rPr>
          <w:rFonts w:ascii="Times New Roman" w:eastAsia="Times New Roman" w:hAnsi="Times New Roman" w:cs="Times New Roman"/>
          <w:sz w:val="28"/>
          <w:szCs w:val="28"/>
          <w:lang w:eastAsia="ru-RU"/>
        </w:rPr>
        <w:t>! Разом – сила</w:t>
      </w:r>
      <w:r w:rsidR="00C35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Упродовж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навчального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наші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вихованці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мали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змогу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ізнавати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світ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й активно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брати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участь у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різноманітних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заходах,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зробили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кожен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у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садочку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яскравим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незабутнім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🎭</w:t>
      </w: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Ляльковий театр подарував дітям казкові історії та щирі емоції.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Малята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захопленням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спостерігали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пригодами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улюблених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персонажі</w:t>
      </w:r>
      <w:proofErr w:type="gram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🎟️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Візит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Черкаського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драматичного театру став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справжньою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подією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для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багатьох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було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перше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знайомство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"великим" театром.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Діти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занурились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чарівний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св</w:t>
      </w:r>
      <w:proofErr w:type="gram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іт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сцени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емоцій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театрального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мистецтва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🌸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Весняне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свято принесло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ісень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щирих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посмішок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новорічні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ранки стали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справжньою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казкою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кожен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зміг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відчути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себе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чарівним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героєм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🛟 У </w:t>
      </w:r>
      <w:proofErr w:type="gram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межах</w:t>
      </w:r>
      <w:proofErr w:type="gram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Тижня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дитини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 говорили про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важливе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правила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дорожнього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руху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безпеку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вдома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на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вулиці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— у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формі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гри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через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доступні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дітям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🖼️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Виставки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дитячих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малюнків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вкотре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продемонстрували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багато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тепла,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фантазії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таланту у наших маленьких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художникі</w:t>
      </w:r>
      <w:proofErr w:type="gram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End"/>
      <w:proofErr w:type="gram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🎨</w:t>
      </w: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 також проводили тематичні дні: День Кубика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рубика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День казки, День кульбаби, День тварин та багато інших — усе це допомогло дітям дізнатися більше про навколишній світ у формі гри та творчості.</w:t>
      </w:r>
    </w:p>
    <w:p w:rsidR="00C351C8" w:rsidRPr="00C351C8" w:rsidRDefault="00C351C8" w:rsidP="00C351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пишаємося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нашими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вихованцями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дякуємо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батькам за </w:t>
      </w:r>
      <w:proofErr w:type="spellStart"/>
      <w:proofErr w:type="gram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ідтримку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активну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участь у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житті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садочка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Попереду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ще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цікавого</w:t>
      </w:r>
      <w:proofErr w:type="spellEnd"/>
      <w:r w:rsidRPr="00C351C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1A1B36" w:rsidRPr="00AC4826" w:rsidRDefault="00C351C8" w:rsidP="00E51A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вдячна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всім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закладу </w:t>
      </w:r>
      <w:proofErr w:type="gram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proofErr w:type="gram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роботу. Я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вдячна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proofErr w:type="gram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proofErr w:type="spellEnd"/>
      <w:proofErr w:type="gram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батькам,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допомагали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допомагають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нам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створювати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затишок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комфорт для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все те, без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чого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неможливо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надати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якісну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A23DAC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шкільну</w:t>
      </w:r>
      <w:proofErr w:type="spellEnd"/>
      <w:r w:rsidR="00A23DAC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A23DAC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освіту</w:t>
      </w:r>
      <w:proofErr w:type="spellEnd"/>
      <w:r w:rsidR="00A23DAC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нашим </w:t>
      </w:r>
      <w:proofErr w:type="spellStart"/>
      <w:r w:rsidR="00A23DAC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вихованцям</w:t>
      </w:r>
      <w:proofErr w:type="spellEnd"/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3DAC" w:rsidRPr="00AC48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6A15" w:rsidRPr="00AC48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Лише спільними зусиллями зможемо</w:t>
      </w:r>
      <w:r w:rsidR="00656A15" w:rsidRPr="00AC482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656A15" w:rsidRPr="00AC48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забезпечити якість дошкільної освіти в нашій незалежній Україні .</w:t>
      </w:r>
      <w:r w:rsidR="001674F7" w:rsidRPr="00AC48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6A15" w:rsidRPr="00AC48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Колектив працює і буде працювати надалі</w:t>
      </w:r>
      <w:r w:rsidR="00656A15" w:rsidRPr="00AC48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8439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65F34" w:rsidRPr="00AC4826" w:rsidRDefault="00A65F34" w:rsidP="00E51A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5F34" w:rsidRPr="00AC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3BDB"/>
    <w:multiLevelType w:val="hybridMultilevel"/>
    <w:tmpl w:val="E9BE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03AC"/>
    <w:multiLevelType w:val="hybridMultilevel"/>
    <w:tmpl w:val="E0F6C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F0A73"/>
    <w:multiLevelType w:val="hybridMultilevel"/>
    <w:tmpl w:val="3314D69E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3365768E"/>
    <w:multiLevelType w:val="hybridMultilevel"/>
    <w:tmpl w:val="26ACEAEE"/>
    <w:lvl w:ilvl="0" w:tplc="17D0EC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F35E4"/>
    <w:multiLevelType w:val="hybridMultilevel"/>
    <w:tmpl w:val="60446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FE5AA4"/>
    <w:multiLevelType w:val="hybridMultilevel"/>
    <w:tmpl w:val="CA3E402A"/>
    <w:lvl w:ilvl="0" w:tplc="BF8020B4">
      <w:start w:val="2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Sylfaen" w:eastAsia="Times New Roman" w:hAnsi="Sylfaen" w:cs="Times New Roman" w:hint="default"/>
      </w:rPr>
    </w:lvl>
    <w:lvl w:ilvl="1" w:tplc="5A365748">
      <w:start w:val="1"/>
      <w:numFmt w:val="decimal"/>
      <w:lvlText w:val="%2."/>
      <w:lvlJc w:val="left"/>
      <w:pPr>
        <w:tabs>
          <w:tab w:val="num" w:pos="2910"/>
        </w:tabs>
        <w:ind w:left="2910" w:hanging="360"/>
      </w:pPr>
      <w:rPr>
        <w:rFonts w:ascii="Sylfaen" w:hAnsi="Sylfae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6">
    <w:nsid w:val="37020B66"/>
    <w:multiLevelType w:val="hybridMultilevel"/>
    <w:tmpl w:val="ED8A51D6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4764FAF"/>
    <w:multiLevelType w:val="hybridMultilevel"/>
    <w:tmpl w:val="D7B01FA8"/>
    <w:lvl w:ilvl="0" w:tplc="319CAE9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51EBB"/>
    <w:multiLevelType w:val="hybridMultilevel"/>
    <w:tmpl w:val="FD02F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DD"/>
    <w:rsid w:val="00064FE5"/>
    <w:rsid w:val="000724F0"/>
    <w:rsid w:val="00084C9D"/>
    <w:rsid w:val="000A5F3B"/>
    <w:rsid w:val="00131B91"/>
    <w:rsid w:val="001674F7"/>
    <w:rsid w:val="001A1B36"/>
    <w:rsid w:val="00206225"/>
    <w:rsid w:val="00293BB7"/>
    <w:rsid w:val="002C5964"/>
    <w:rsid w:val="002D0F04"/>
    <w:rsid w:val="002E494F"/>
    <w:rsid w:val="002F4A96"/>
    <w:rsid w:val="00300D1F"/>
    <w:rsid w:val="00314B39"/>
    <w:rsid w:val="003D5AB1"/>
    <w:rsid w:val="00403D1D"/>
    <w:rsid w:val="00415DF3"/>
    <w:rsid w:val="00422F34"/>
    <w:rsid w:val="00426786"/>
    <w:rsid w:val="004363D2"/>
    <w:rsid w:val="004534E9"/>
    <w:rsid w:val="004A539B"/>
    <w:rsid w:val="004B2934"/>
    <w:rsid w:val="004E0C95"/>
    <w:rsid w:val="005972C9"/>
    <w:rsid w:val="005B33F4"/>
    <w:rsid w:val="005F756D"/>
    <w:rsid w:val="0060741B"/>
    <w:rsid w:val="00656A15"/>
    <w:rsid w:val="00681E56"/>
    <w:rsid w:val="006D1735"/>
    <w:rsid w:val="0079385C"/>
    <w:rsid w:val="007F5280"/>
    <w:rsid w:val="00821B55"/>
    <w:rsid w:val="008439CF"/>
    <w:rsid w:val="00855D24"/>
    <w:rsid w:val="009256E9"/>
    <w:rsid w:val="00953AC2"/>
    <w:rsid w:val="00957496"/>
    <w:rsid w:val="009B7FC6"/>
    <w:rsid w:val="009C3165"/>
    <w:rsid w:val="009D2324"/>
    <w:rsid w:val="00A124DD"/>
    <w:rsid w:val="00A23DAC"/>
    <w:rsid w:val="00A33DA8"/>
    <w:rsid w:val="00A55BF9"/>
    <w:rsid w:val="00A65F34"/>
    <w:rsid w:val="00A66BE9"/>
    <w:rsid w:val="00A7569C"/>
    <w:rsid w:val="00AB0A5D"/>
    <w:rsid w:val="00AB313B"/>
    <w:rsid w:val="00AB6C1F"/>
    <w:rsid w:val="00AC4826"/>
    <w:rsid w:val="00AF6EBB"/>
    <w:rsid w:val="00BA25E1"/>
    <w:rsid w:val="00BE46A6"/>
    <w:rsid w:val="00C046D8"/>
    <w:rsid w:val="00C04E3B"/>
    <w:rsid w:val="00C351C8"/>
    <w:rsid w:val="00C4568A"/>
    <w:rsid w:val="00CF12FD"/>
    <w:rsid w:val="00D17C72"/>
    <w:rsid w:val="00D2154E"/>
    <w:rsid w:val="00E11477"/>
    <w:rsid w:val="00E51A89"/>
    <w:rsid w:val="00E67AC6"/>
    <w:rsid w:val="00EC74E4"/>
    <w:rsid w:val="00ED4FCF"/>
    <w:rsid w:val="00F33CE8"/>
    <w:rsid w:val="00F40D1D"/>
    <w:rsid w:val="00F50169"/>
    <w:rsid w:val="00F50820"/>
    <w:rsid w:val="00F726EE"/>
    <w:rsid w:val="00FC2414"/>
    <w:rsid w:val="00FD6B23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33F4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B293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31B9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C6"/>
    <w:pPr>
      <w:ind w:left="720"/>
      <w:contextualSpacing/>
    </w:pPr>
    <w:rPr>
      <w:lang w:val="uk-UA"/>
    </w:rPr>
  </w:style>
  <w:style w:type="paragraph" w:styleId="a6">
    <w:name w:val="Normal (Web)"/>
    <w:basedOn w:val="a"/>
    <w:uiPriority w:val="99"/>
    <w:unhideWhenUsed/>
    <w:rsid w:val="005B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5B33F4"/>
    <w:rPr>
      <w:b/>
      <w:bCs/>
    </w:rPr>
  </w:style>
  <w:style w:type="character" w:customStyle="1" w:styleId="apple-converted-space">
    <w:name w:val="apple-converted-space"/>
    <w:basedOn w:val="a0"/>
    <w:rsid w:val="005B33F4"/>
  </w:style>
  <w:style w:type="character" w:customStyle="1" w:styleId="fontstyle01">
    <w:name w:val="fontstyle01"/>
    <w:basedOn w:val="a0"/>
    <w:rsid w:val="005B33F4"/>
    <w:rPr>
      <w:rFonts w:ascii="BalticaC" w:hAnsi="BalticaC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99"/>
    <w:rsid w:val="005B33F4"/>
    <w:pPr>
      <w:widowControl w:val="0"/>
      <w:autoSpaceDE w:val="0"/>
      <w:autoSpaceDN w:val="0"/>
      <w:spacing w:after="0" w:line="240" w:lineRule="auto"/>
      <w:ind w:left="83"/>
    </w:pPr>
    <w:rPr>
      <w:rFonts w:ascii="Garamond" w:eastAsia="Calibri" w:hAnsi="Garamond" w:cs="Garamond"/>
      <w:lang w:val="uk-UA"/>
    </w:rPr>
  </w:style>
  <w:style w:type="paragraph" w:customStyle="1" w:styleId="western">
    <w:name w:val="western"/>
    <w:basedOn w:val="a"/>
    <w:rsid w:val="005B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5B33F4"/>
    <w:rPr>
      <w:rFonts w:ascii="Times New Roman" w:eastAsia="Times New Roman" w:hAnsi="Times New Roman" w:cs="Times New Roman"/>
      <w:kern w:val="28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B2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131B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33F4"/>
    <w:pPr>
      <w:keepNext/>
      <w:spacing w:before="120" w:after="60" w:line="240" w:lineRule="auto"/>
      <w:jc w:val="center"/>
      <w:outlineLvl w:val="0"/>
    </w:pPr>
    <w:rPr>
      <w:rFonts w:ascii="Times New Roman" w:eastAsia="Times New Roman" w:hAnsi="Times New Roman" w:cs="Times New Roman"/>
      <w:kern w:val="28"/>
      <w:sz w:val="32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B293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31B9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FC6"/>
    <w:pPr>
      <w:ind w:left="720"/>
      <w:contextualSpacing/>
    </w:pPr>
    <w:rPr>
      <w:lang w:val="uk-UA"/>
    </w:rPr>
  </w:style>
  <w:style w:type="paragraph" w:styleId="a6">
    <w:name w:val="Normal (Web)"/>
    <w:basedOn w:val="a"/>
    <w:uiPriority w:val="99"/>
    <w:unhideWhenUsed/>
    <w:rsid w:val="005B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5B33F4"/>
    <w:rPr>
      <w:b/>
      <w:bCs/>
    </w:rPr>
  </w:style>
  <w:style w:type="character" w:customStyle="1" w:styleId="apple-converted-space">
    <w:name w:val="apple-converted-space"/>
    <w:basedOn w:val="a0"/>
    <w:rsid w:val="005B33F4"/>
  </w:style>
  <w:style w:type="character" w:customStyle="1" w:styleId="fontstyle01">
    <w:name w:val="fontstyle01"/>
    <w:basedOn w:val="a0"/>
    <w:rsid w:val="005B33F4"/>
    <w:rPr>
      <w:rFonts w:ascii="BalticaC" w:hAnsi="BalticaC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99"/>
    <w:rsid w:val="005B33F4"/>
    <w:pPr>
      <w:widowControl w:val="0"/>
      <w:autoSpaceDE w:val="0"/>
      <w:autoSpaceDN w:val="0"/>
      <w:spacing w:after="0" w:line="240" w:lineRule="auto"/>
      <w:ind w:left="83"/>
    </w:pPr>
    <w:rPr>
      <w:rFonts w:ascii="Garamond" w:eastAsia="Calibri" w:hAnsi="Garamond" w:cs="Garamond"/>
      <w:lang w:val="uk-UA"/>
    </w:rPr>
  </w:style>
  <w:style w:type="paragraph" w:customStyle="1" w:styleId="western">
    <w:name w:val="western"/>
    <w:basedOn w:val="a"/>
    <w:rsid w:val="005B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5B33F4"/>
    <w:rPr>
      <w:rFonts w:ascii="Times New Roman" w:eastAsia="Times New Roman" w:hAnsi="Times New Roman" w:cs="Times New Roman"/>
      <w:kern w:val="28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B2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rsid w:val="00131B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Освітній рівень вихователів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неповна вища освіта</c:v>
                </c:pt>
                <c:pt idx="1">
                  <c:v>вища освіта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0.17</c:v>
                </c:pt>
                <c:pt idx="1">
                  <c:v>0.83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Кваліфікаційний рівень педагогів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вища категорія </c:v>
                </c:pt>
                <c:pt idx="1">
                  <c:v>І категорія</c:v>
                </c:pt>
                <c:pt idx="2">
                  <c:v>ІІ категорія</c:v>
                </c:pt>
                <c:pt idx="3">
                  <c:v>спеціаліст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0.16</c:v>
                </c:pt>
                <c:pt idx="1">
                  <c:v>0.39</c:v>
                </c:pt>
                <c:pt idx="2">
                  <c:v>0.38</c:v>
                </c:pt>
                <c:pt idx="3">
                  <c:v>0.04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високий рівень</c:v>
                </c:pt>
                <c:pt idx="1">
                  <c:v>достатній рівень</c:v>
                </c:pt>
                <c:pt idx="2">
                  <c:v>середній рівень</c:v>
                </c:pt>
                <c:pt idx="3">
                  <c:v>початковий рівень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492736"/>
        <c:axId val="69494272"/>
      </c:barChart>
      <c:catAx>
        <c:axId val="69492736"/>
        <c:scaling>
          <c:orientation val="minMax"/>
        </c:scaling>
        <c:delete val="0"/>
        <c:axPos val="b"/>
        <c:majorTickMark val="out"/>
        <c:minorTickMark val="none"/>
        <c:tickLblPos val="nextTo"/>
        <c:crossAx val="69494272"/>
        <c:crosses val="autoZero"/>
        <c:auto val="1"/>
        <c:lblAlgn val="ctr"/>
        <c:lblOffset val="100"/>
        <c:noMultiLvlLbl val="0"/>
      </c:catAx>
      <c:valAx>
        <c:axId val="694942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94927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12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12</cp:revision>
  <cp:lastPrinted>2025-06-09T09:38:00Z</cp:lastPrinted>
  <dcterms:created xsi:type="dcterms:W3CDTF">2009-01-01T00:37:00Z</dcterms:created>
  <dcterms:modified xsi:type="dcterms:W3CDTF">2025-06-09T09:40:00Z</dcterms:modified>
</cp:coreProperties>
</file>